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E5FEF" w14:textId="64887594" w:rsidR="00365155" w:rsidRPr="00415C08" w:rsidRDefault="00365155" w:rsidP="00AF1C07">
      <w:pPr>
        <w:pStyle w:val="DeptBullets"/>
        <w:numPr>
          <w:ilvl w:val="0"/>
          <w:numId w:val="0"/>
        </w:numPr>
        <w:rPr>
          <w:rFonts w:ascii="Arial" w:hAnsi="Arial" w:cs="Arial"/>
        </w:rPr>
      </w:pPr>
      <w:r w:rsidRPr="00415C08">
        <w:rPr>
          <w:rFonts w:ascii="Arial" w:hAnsi="Arial" w:cs="Arial"/>
          <w:noProof/>
        </w:rPr>
        <w:drawing>
          <wp:anchor distT="0" distB="0" distL="114300" distR="114300" simplePos="0" relativeHeight="251653120" behindDoc="0" locked="0" layoutInCell="1" allowOverlap="1" wp14:anchorId="4A38EF71" wp14:editId="704A9720">
            <wp:simplePos x="0" y="0"/>
            <wp:positionH relativeFrom="column">
              <wp:posOffset>4253</wp:posOffset>
            </wp:positionH>
            <wp:positionV relativeFrom="paragraph">
              <wp:posOffset>0</wp:posOffset>
            </wp:positionV>
            <wp:extent cx="1406890" cy="897147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890" cy="897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21E6EB45" w:rsidRPr="012AF6DE">
        <w:rPr>
          <w:rFonts w:ascii="Arial" w:hAnsi="Arial" w:cs="Arial"/>
        </w:rPr>
        <w:t xml:space="preserve">have added </w:t>
      </w:r>
    </w:p>
    <w:p w14:paraId="416F21C9" w14:textId="102025A8" w:rsidR="00365155" w:rsidRPr="00415C08" w:rsidRDefault="00365155" w:rsidP="00AF1C07">
      <w:pPr>
        <w:pStyle w:val="DeptBullets"/>
        <w:numPr>
          <w:ilvl w:val="0"/>
          <w:numId w:val="0"/>
        </w:numPr>
        <w:rPr>
          <w:rFonts w:ascii="Arial" w:hAnsi="Arial" w:cs="Arial"/>
        </w:rPr>
      </w:pPr>
    </w:p>
    <w:p w14:paraId="675FB1C3" w14:textId="4BD48880" w:rsidR="00365155" w:rsidRPr="00415C08" w:rsidRDefault="00365155" w:rsidP="00AF1C07">
      <w:pPr>
        <w:pStyle w:val="DeptBullets"/>
        <w:numPr>
          <w:ilvl w:val="0"/>
          <w:numId w:val="0"/>
        </w:numPr>
        <w:rPr>
          <w:rFonts w:ascii="Arial" w:hAnsi="Arial" w:cs="Arial"/>
        </w:rPr>
      </w:pPr>
    </w:p>
    <w:p w14:paraId="19010FD5" w14:textId="621394F7" w:rsidR="00365155" w:rsidRPr="00415C08" w:rsidRDefault="00365155" w:rsidP="00AF1C07">
      <w:pPr>
        <w:pStyle w:val="DeptBullets"/>
        <w:numPr>
          <w:ilvl w:val="0"/>
          <w:numId w:val="0"/>
        </w:numPr>
        <w:rPr>
          <w:rFonts w:ascii="Arial" w:hAnsi="Arial" w:cs="Arial"/>
        </w:rPr>
      </w:pPr>
    </w:p>
    <w:p w14:paraId="2446BEA5" w14:textId="60066010" w:rsidR="00365155" w:rsidRPr="00415C08" w:rsidRDefault="00365155" w:rsidP="00AF1C07">
      <w:pPr>
        <w:pStyle w:val="DeptBullets"/>
        <w:numPr>
          <w:ilvl w:val="0"/>
          <w:numId w:val="0"/>
        </w:numPr>
        <w:rPr>
          <w:rFonts w:ascii="Arial" w:hAnsi="Arial" w:cs="Arial"/>
        </w:rPr>
      </w:pPr>
    </w:p>
    <w:p w14:paraId="0E5992A0" w14:textId="2501DEEF" w:rsidR="00365155" w:rsidRPr="00415C08" w:rsidRDefault="00B16D10" w:rsidP="00AF1C07">
      <w:pPr>
        <w:pStyle w:val="DeptBullets"/>
        <w:numPr>
          <w:ilvl w:val="0"/>
          <w:numId w:val="0"/>
        </w:numPr>
        <w:rPr>
          <w:rFonts w:ascii="Arial" w:hAnsi="Arial" w:cs="Arial"/>
          <w:b/>
          <w:bCs/>
          <w:color w:val="1F497D" w:themeColor="text2"/>
          <w:sz w:val="56"/>
          <w:szCs w:val="48"/>
        </w:rPr>
      </w:pPr>
      <w:r>
        <w:rPr>
          <w:rFonts w:ascii="Arial" w:hAnsi="Arial" w:cs="Arial"/>
          <w:b/>
          <w:bCs/>
          <w:color w:val="1F497D" w:themeColor="text2"/>
          <w:sz w:val="56"/>
          <w:szCs w:val="48"/>
        </w:rPr>
        <w:t>Graduate Outcomes (LEO): Postgraduate Outcomes 2017-18</w:t>
      </w:r>
    </w:p>
    <w:p w14:paraId="7C00FB33" w14:textId="1EAA6BF6" w:rsidR="00365155" w:rsidRPr="00415C08" w:rsidRDefault="00365155" w:rsidP="00AF1C07">
      <w:pPr>
        <w:pStyle w:val="DeptBullets"/>
        <w:numPr>
          <w:ilvl w:val="0"/>
          <w:numId w:val="0"/>
        </w:numPr>
        <w:rPr>
          <w:rFonts w:ascii="Arial" w:hAnsi="Arial" w:cs="Arial"/>
          <w:b/>
          <w:bCs/>
          <w:color w:val="1F497D" w:themeColor="text2"/>
          <w:sz w:val="36"/>
          <w:szCs w:val="28"/>
        </w:rPr>
      </w:pPr>
      <w:r w:rsidRPr="00415C08">
        <w:rPr>
          <w:rFonts w:ascii="Arial" w:hAnsi="Arial" w:cs="Arial"/>
          <w:b/>
          <w:bCs/>
          <w:color w:val="1F497D" w:themeColor="text2"/>
          <w:sz w:val="36"/>
          <w:szCs w:val="28"/>
        </w:rPr>
        <w:t>Metadata guidance document</w:t>
      </w:r>
    </w:p>
    <w:p w14:paraId="00BB96DD" w14:textId="0AFC8E1E" w:rsidR="00AF1C07" w:rsidRPr="00415C08" w:rsidRDefault="00AF1C07" w:rsidP="00AF1C07">
      <w:pPr>
        <w:pStyle w:val="DeptBullets"/>
        <w:numPr>
          <w:ilvl w:val="0"/>
          <w:numId w:val="0"/>
        </w:numPr>
        <w:rPr>
          <w:rFonts w:ascii="Arial" w:hAnsi="Arial" w:cs="Arial"/>
        </w:rPr>
      </w:pPr>
    </w:p>
    <w:p w14:paraId="15E4CEE5" w14:textId="05E1F14D" w:rsidR="00365155" w:rsidRPr="00415C08" w:rsidRDefault="00365155" w:rsidP="00AF1C07">
      <w:pPr>
        <w:pStyle w:val="DeptBullets"/>
        <w:numPr>
          <w:ilvl w:val="0"/>
          <w:numId w:val="0"/>
        </w:numPr>
        <w:rPr>
          <w:rFonts w:ascii="Arial" w:hAnsi="Arial" w:cs="Arial"/>
        </w:rPr>
      </w:pPr>
    </w:p>
    <w:p w14:paraId="47F2BCBD" w14:textId="463F671E" w:rsidR="00365155" w:rsidRPr="00415C08" w:rsidRDefault="00365155" w:rsidP="00AF1C07">
      <w:pPr>
        <w:pStyle w:val="DeptBullets"/>
        <w:numPr>
          <w:ilvl w:val="0"/>
          <w:numId w:val="0"/>
        </w:numPr>
        <w:rPr>
          <w:rFonts w:ascii="Arial" w:hAnsi="Arial" w:cs="Arial"/>
        </w:rPr>
      </w:pPr>
    </w:p>
    <w:p w14:paraId="0963B62E" w14:textId="568C8B89" w:rsidR="00365155" w:rsidRPr="00415C08" w:rsidRDefault="00B16D10" w:rsidP="00AF1C07">
      <w:pPr>
        <w:pStyle w:val="DeptBullets"/>
        <w:numPr>
          <w:ilvl w:val="0"/>
          <w:numId w:val="0"/>
        </w:numPr>
        <w:rPr>
          <w:rFonts w:ascii="Arial" w:hAnsi="Arial" w:cs="Arial"/>
          <w:b/>
          <w:bCs/>
          <w:color w:val="1F497D" w:themeColor="text2"/>
          <w:sz w:val="32"/>
          <w:szCs w:val="24"/>
        </w:rPr>
      </w:pPr>
      <w:r>
        <w:rPr>
          <w:rFonts w:ascii="Arial" w:hAnsi="Arial" w:cs="Arial"/>
          <w:b/>
          <w:bCs/>
          <w:color w:val="1F497D" w:themeColor="text2"/>
          <w:sz w:val="32"/>
          <w:szCs w:val="24"/>
        </w:rPr>
        <w:t>May 2020</w:t>
      </w:r>
    </w:p>
    <w:p w14:paraId="44CD8885" w14:textId="77777777" w:rsidR="00365155" w:rsidRPr="00415C08" w:rsidRDefault="00365155">
      <w:pPr>
        <w:rPr>
          <w:rFonts w:ascii="Arial" w:hAnsi="Arial" w:cs="Arial"/>
          <w:b/>
          <w:bCs/>
          <w:color w:val="1F497D" w:themeColor="text2"/>
          <w:sz w:val="32"/>
          <w:szCs w:val="24"/>
        </w:rPr>
      </w:pPr>
      <w:r w:rsidRPr="00415C08">
        <w:rPr>
          <w:rFonts w:ascii="Arial" w:hAnsi="Arial" w:cs="Arial"/>
          <w:b/>
          <w:bCs/>
          <w:color w:val="1F497D" w:themeColor="text2"/>
          <w:sz w:val="32"/>
          <w:szCs w:val="24"/>
        </w:rPr>
        <w:br w:type="page"/>
      </w:r>
    </w:p>
    <w:sdt>
      <w:sdtPr>
        <w:rPr>
          <w:rFonts w:ascii="Arial" w:eastAsiaTheme="minorEastAsia" w:hAnsi="Arial" w:cs="Arial"/>
          <w:b/>
          <w:bCs/>
          <w:color w:val="auto"/>
          <w:sz w:val="22"/>
          <w:szCs w:val="22"/>
        </w:rPr>
        <w:id w:val="-122313189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6BEB93D" w14:textId="70613073" w:rsidR="00365155" w:rsidRPr="00415C08" w:rsidRDefault="00365155">
          <w:pPr>
            <w:pStyle w:val="TOCHeading"/>
            <w:rPr>
              <w:rFonts w:ascii="Arial" w:hAnsi="Arial" w:cs="Arial"/>
              <w:b/>
              <w:bCs/>
              <w:color w:val="1F497D" w:themeColor="text2"/>
            </w:rPr>
          </w:pPr>
          <w:r w:rsidRPr="00415C08">
            <w:rPr>
              <w:rFonts w:ascii="Arial" w:hAnsi="Arial" w:cs="Arial"/>
              <w:b/>
              <w:bCs/>
              <w:color w:val="1F497D" w:themeColor="text2"/>
            </w:rPr>
            <w:t>Contents</w:t>
          </w:r>
        </w:p>
        <w:p w14:paraId="00A3F80C" w14:textId="43BAF749" w:rsidR="00C906B0" w:rsidRDefault="00365155">
          <w:pPr>
            <w:pStyle w:val="TOC1"/>
            <w:tabs>
              <w:tab w:val="right" w:leader="dot" w:pos="9736"/>
            </w:tabs>
            <w:rPr>
              <w:noProof/>
            </w:rPr>
          </w:pPr>
          <w:r w:rsidRPr="00415C08">
            <w:rPr>
              <w:rFonts w:ascii="Arial" w:hAnsi="Arial" w:cs="Arial"/>
            </w:rPr>
            <w:fldChar w:fldCharType="begin"/>
          </w:r>
          <w:r w:rsidRPr="00415C08">
            <w:rPr>
              <w:rFonts w:ascii="Arial" w:hAnsi="Arial" w:cs="Arial"/>
            </w:rPr>
            <w:instrText xml:space="preserve"> TOC \o "1-3" \h \z \u </w:instrText>
          </w:r>
          <w:r w:rsidRPr="00415C08">
            <w:rPr>
              <w:rFonts w:ascii="Arial" w:hAnsi="Arial" w:cs="Arial"/>
            </w:rPr>
            <w:fldChar w:fldCharType="separate"/>
          </w:r>
          <w:hyperlink w:anchor="_Toc39223440" w:history="1">
            <w:r w:rsidR="00C906B0" w:rsidRPr="006E0DDC">
              <w:rPr>
                <w:rStyle w:val="Hyperlink"/>
                <w:rFonts w:ascii="Arial" w:hAnsi="Arial" w:cs="Arial"/>
                <w:noProof/>
              </w:rPr>
              <w:t>Description</w:t>
            </w:r>
            <w:r w:rsidR="00C906B0">
              <w:rPr>
                <w:noProof/>
                <w:webHidden/>
              </w:rPr>
              <w:tab/>
            </w:r>
            <w:r w:rsidR="00C906B0">
              <w:rPr>
                <w:noProof/>
                <w:webHidden/>
              </w:rPr>
              <w:fldChar w:fldCharType="begin"/>
            </w:r>
            <w:r w:rsidR="00C906B0">
              <w:rPr>
                <w:noProof/>
                <w:webHidden/>
              </w:rPr>
              <w:instrText xml:space="preserve"> PAGEREF _Toc39223440 \h </w:instrText>
            </w:r>
            <w:r w:rsidR="00C906B0">
              <w:rPr>
                <w:noProof/>
                <w:webHidden/>
              </w:rPr>
            </w:r>
            <w:r w:rsidR="00C906B0">
              <w:rPr>
                <w:noProof/>
                <w:webHidden/>
              </w:rPr>
              <w:fldChar w:fldCharType="separate"/>
            </w:r>
            <w:r w:rsidR="00C906B0">
              <w:rPr>
                <w:noProof/>
                <w:webHidden/>
              </w:rPr>
              <w:t>3</w:t>
            </w:r>
            <w:r w:rsidR="00C906B0">
              <w:rPr>
                <w:noProof/>
                <w:webHidden/>
              </w:rPr>
              <w:fldChar w:fldCharType="end"/>
            </w:r>
          </w:hyperlink>
        </w:p>
        <w:p w14:paraId="2D6F9AC2" w14:textId="5FFB94CB" w:rsidR="00C906B0" w:rsidRDefault="00C906B0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39223441" w:history="1">
            <w:r w:rsidRPr="006E0DDC">
              <w:rPr>
                <w:rStyle w:val="Hyperlink"/>
                <w:rFonts w:ascii="Arial" w:hAnsi="Arial" w:cs="Arial"/>
                <w:noProof/>
              </w:rPr>
              <w:t>Coverage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_Toc39223441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0D95F" w14:textId="73F64514" w:rsidR="00C906B0" w:rsidRDefault="00C906B0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39223442" w:history="1">
            <w:r w:rsidRPr="006E0DDC">
              <w:rPr>
                <w:rStyle w:val="Hyperlink"/>
                <w:rFonts w:ascii="Arial" w:hAnsi="Arial" w:cs="Arial"/>
                <w:noProof/>
              </w:rPr>
              <w:t>File format and conventions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_Toc39223442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FEF23" w14:textId="05CD7948" w:rsidR="00C906B0" w:rsidRDefault="00C906B0">
          <w:pPr>
            <w:pStyle w:val="TOC3"/>
            <w:tabs>
              <w:tab w:val="right" w:leader="dot" w:pos="9736"/>
            </w:tabs>
            <w:rPr>
              <w:noProof/>
            </w:rPr>
          </w:pPr>
          <w:hyperlink w:anchor="_Toc39223443" w:history="1">
            <w:r w:rsidRPr="006E0DDC">
              <w:rPr>
                <w:rStyle w:val="Hyperlink"/>
                <w:rFonts w:ascii="Arial" w:hAnsi="Arial" w:cs="Arial"/>
                <w:noProof/>
              </w:rPr>
              <w:t>Rounding and suppression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_Toc39223443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5D6D7" w14:textId="7053A093" w:rsidR="00C906B0" w:rsidRDefault="00C906B0">
          <w:pPr>
            <w:pStyle w:val="TOC3"/>
            <w:tabs>
              <w:tab w:val="right" w:leader="dot" w:pos="9736"/>
            </w:tabs>
            <w:rPr>
              <w:noProof/>
            </w:rPr>
          </w:pPr>
          <w:hyperlink w:anchor="_Toc39223444" w:history="1">
            <w:r w:rsidRPr="006E0DDC">
              <w:rPr>
                <w:rStyle w:val="Hyperlink"/>
                <w:rFonts w:ascii="Arial" w:hAnsi="Arial" w:cs="Arial"/>
                <w:noProof/>
              </w:rPr>
              <w:t>Conventions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_Toc39223444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FAC04" w14:textId="4981DF48" w:rsidR="00C906B0" w:rsidRDefault="00C906B0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39223445" w:history="1">
            <w:r w:rsidRPr="006E0DDC">
              <w:rPr>
                <w:rStyle w:val="Hyperlink"/>
                <w:rFonts w:ascii="Arial" w:hAnsi="Arial" w:cs="Arial"/>
                <w:noProof/>
              </w:rPr>
              <w:t>Data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_Toc39223445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6F699" w14:textId="170E3271" w:rsidR="00C906B0" w:rsidRDefault="00C906B0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39223446" w:history="1">
            <w:r w:rsidRPr="006E0DDC">
              <w:rPr>
                <w:rStyle w:val="Hyperlink"/>
                <w:rFonts w:ascii="Arial" w:hAnsi="Arial" w:cs="Arial"/>
                <w:noProof/>
              </w:rPr>
              <w:t>Annex A: Variable listing and descriptions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_Toc39223446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501B2" w14:textId="6ADF2558" w:rsidR="00365155" w:rsidRPr="00415C08" w:rsidRDefault="00365155">
          <w:pPr>
            <w:rPr>
              <w:rFonts w:ascii="Arial" w:hAnsi="Arial" w:cs="Arial"/>
            </w:rPr>
          </w:pPr>
          <w:r w:rsidRPr="00415C08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4988AB62" w14:textId="653B02D8" w:rsidR="00365155" w:rsidRPr="00415C08" w:rsidRDefault="00365155">
      <w:pPr>
        <w:rPr>
          <w:rFonts w:ascii="Arial" w:hAnsi="Arial" w:cs="Arial"/>
          <w:b/>
          <w:bCs/>
          <w:color w:val="1F497D" w:themeColor="text2"/>
          <w:sz w:val="32"/>
          <w:szCs w:val="24"/>
        </w:rPr>
      </w:pPr>
      <w:r w:rsidRPr="00415C08">
        <w:rPr>
          <w:rFonts w:ascii="Arial" w:hAnsi="Arial" w:cs="Arial"/>
          <w:b/>
          <w:bCs/>
          <w:color w:val="1F497D" w:themeColor="text2"/>
          <w:sz w:val="32"/>
          <w:szCs w:val="24"/>
        </w:rPr>
        <w:br w:type="page"/>
      </w:r>
    </w:p>
    <w:p w14:paraId="23E90EEF" w14:textId="7168326E" w:rsidR="00365155" w:rsidRPr="00415C08" w:rsidRDefault="00365155" w:rsidP="007810CB">
      <w:pPr>
        <w:pStyle w:val="Heading1"/>
        <w:rPr>
          <w:rFonts w:ascii="Arial" w:hAnsi="Arial" w:cs="Arial"/>
        </w:rPr>
      </w:pPr>
      <w:bookmarkStart w:id="0" w:name="_Toc39223440"/>
      <w:r w:rsidRPr="00415C08">
        <w:rPr>
          <w:rFonts w:ascii="Arial" w:hAnsi="Arial" w:cs="Arial"/>
        </w:rPr>
        <w:lastRenderedPageBreak/>
        <w:t>Description</w:t>
      </w:r>
      <w:bookmarkEnd w:id="0"/>
    </w:p>
    <w:p w14:paraId="20C34F0F" w14:textId="1E8917D5" w:rsidR="004D3E67" w:rsidRPr="004D3E67" w:rsidRDefault="004D3E67" w:rsidP="004D3E67">
      <w:pPr>
        <w:spacing w:after="0" w:line="240" w:lineRule="auto"/>
        <w:rPr>
          <w:rFonts w:ascii="Arial" w:eastAsia="Times New Roman" w:hAnsi="Arial" w:cs="Arial"/>
          <w:lang w:eastAsia="en-US"/>
        </w:rPr>
      </w:pPr>
      <w:r w:rsidRPr="004D3E67">
        <w:rPr>
          <w:rFonts w:ascii="Arial" w:eastAsia="Times New Roman" w:hAnsi="Arial" w:cs="Arial"/>
          <w:lang w:eastAsia="en-US"/>
        </w:rPr>
        <w:t xml:space="preserve">This document describes the data included in the </w:t>
      </w:r>
      <w:r w:rsidR="00B16D10">
        <w:rPr>
          <w:rFonts w:ascii="Arial" w:eastAsia="Times New Roman" w:hAnsi="Arial" w:cs="Arial"/>
          <w:lang w:eastAsia="en-US"/>
        </w:rPr>
        <w:t>‘Graduate Outcomes (LEO): Postgraduate outcomes 2017-18’</w:t>
      </w:r>
      <w:r w:rsidRPr="004D3E67">
        <w:rPr>
          <w:rFonts w:ascii="Arial" w:eastAsia="Times New Roman" w:hAnsi="Arial" w:cs="Arial"/>
          <w:lang w:eastAsia="en-US"/>
        </w:rPr>
        <w:t xml:space="preserve"> National Statistics release’s underlying data file</w:t>
      </w:r>
      <w:r>
        <w:rPr>
          <w:rFonts w:ascii="Arial" w:eastAsia="Times New Roman" w:hAnsi="Arial" w:cs="Arial"/>
          <w:lang w:eastAsia="en-US"/>
        </w:rPr>
        <w:t>s</w:t>
      </w:r>
      <w:r w:rsidRPr="004D3E67">
        <w:rPr>
          <w:rFonts w:ascii="Arial" w:eastAsia="Times New Roman" w:hAnsi="Arial" w:cs="Arial"/>
          <w:lang w:eastAsia="en-US"/>
        </w:rPr>
        <w:t xml:space="preserve">. This data is released under the terms of the </w:t>
      </w:r>
      <w:hyperlink r:id="rId12" w:history="1">
        <w:r w:rsidRPr="004D3E67">
          <w:rPr>
            <w:rFonts w:ascii="Arial" w:eastAsia="Times New Roman" w:hAnsi="Arial" w:cs="Arial"/>
            <w:color w:val="0000FF"/>
            <w:u w:val="single"/>
            <w:lang w:eastAsia="en-US"/>
          </w:rPr>
          <w:t>Open Government License</w:t>
        </w:r>
      </w:hyperlink>
      <w:r w:rsidRPr="004D3E67">
        <w:rPr>
          <w:rFonts w:ascii="Arial" w:eastAsia="Times New Roman" w:hAnsi="Arial" w:cs="Arial"/>
          <w:lang w:eastAsia="en-US"/>
        </w:rPr>
        <w:t xml:space="preserve"> and is intended to meet at least 3 stars for </w:t>
      </w:r>
      <w:hyperlink r:id="rId13" w:history="1">
        <w:r w:rsidRPr="004D3E67">
          <w:rPr>
            <w:rFonts w:ascii="Arial" w:eastAsia="Times New Roman" w:hAnsi="Arial" w:cs="Arial"/>
            <w:color w:val="0000FF"/>
            <w:u w:val="single"/>
            <w:lang w:eastAsia="en-US"/>
          </w:rPr>
          <w:t>Open Data</w:t>
        </w:r>
      </w:hyperlink>
      <w:r w:rsidRPr="004D3E67">
        <w:rPr>
          <w:rFonts w:ascii="Arial" w:eastAsia="Times New Roman" w:hAnsi="Arial" w:cs="Arial"/>
          <w:lang w:eastAsia="en-US"/>
        </w:rPr>
        <w:t>.</w:t>
      </w:r>
    </w:p>
    <w:p w14:paraId="6DBA106D" w14:textId="77777777" w:rsidR="004D3E67" w:rsidRPr="004D3E67" w:rsidRDefault="004D3E67" w:rsidP="004D3E67">
      <w:pPr>
        <w:widowControl w:val="0"/>
        <w:tabs>
          <w:tab w:val="left" w:pos="11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en-US"/>
        </w:rPr>
      </w:pPr>
    </w:p>
    <w:p w14:paraId="4563A14B" w14:textId="4ABEAC36" w:rsidR="00365155" w:rsidRPr="004D3E67" w:rsidRDefault="004D3E67" w:rsidP="004D3E67">
      <w:pPr>
        <w:spacing w:after="0" w:line="240" w:lineRule="auto"/>
        <w:rPr>
          <w:rFonts w:ascii="Arial" w:eastAsia="Times New Roman" w:hAnsi="Arial" w:cs="Arial"/>
          <w:lang w:eastAsia="en-US"/>
        </w:rPr>
      </w:pPr>
      <w:r w:rsidRPr="004D3E67">
        <w:rPr>
          <w:rFonts w:ascii="Arial" w:eastAsia="Times New Roman" w:hAnsi="Arial" w:cs="Arial"/>
          <w:lang w:eastAsia="en-US"/>
        </w:rPr>
        <w:t>Th</w:t>
      </w:r>
      <w:r w:rsidR="009D6476">
        <w:rPr>
          <w:rFonts w:ascii="Arial" w:eastAsia="Times New Roman" w:hAnsi="Arial" w:cs="Arial"/>
          <w:lang w:eastAsia="en-US"/>
        </w:rPr>
        <w:t xml:space="preserve">e </w:t>
      </w:r>
      <w:r w:rsidR="00B16D10">
        <w:rPr>
          <w:rFonts w:ascii="Arial" w:eastAsia="Times New Roman" w:hAnsi="Arial" w:cs="Arial"/>
          <w:lang w:eastAsia="en-US"/>
        </w:rPr>
        <w:t>methodology document attached to this release</w:t>
      </w:r>
      <w:r w:rsidR="00AB7080">
        <w:rPr>
          <w:rFonts w:ascii="Arial" w:eastAsia="Times New Roman" w:hAnsi="Arial" w:cs="Arial"/>
          <w:lang w:eastAsia="en-US"/>
        </w:rPr>
        <w:t xml:space="preserve"> </w:t>
      </w:r>
      <w:r w:rsidRPr="004D3E67">
        <w:rPr>
          <w:rFonts w:ascii="Arial" w:eastAsia="Times New Roman" w:hAnsi="Arial" w:cs="Arial"/>
          <w:lang w:eastAsia="en-US"/>
        </w:rPr>
        <w:t>should be referenced alongside this data. It provides information on the data sources, their coverage and quality as well as explaining methodology used in producing the data.</w:t>
      </w:r>
    </w:p>
    <w:p w14:paraId="2E39E2B3" w14:textId="591AD9AA" w:rsidR="00365155" w:rsidRPr="00415C08" w:rsidRDefault="00365155" w:rsidP="007810CB">
      <w:pPr>
        <w:pStyle w:val="Heading1"/>
        <w:rPr>
          <w:rFonts w:ascii="Arial" w:hAnsi="Arial" w:cs="Arial"/>
        </w:rPr>
      </w:pPr>
      <w:bookmarkStart w:id="1" w:name="_Toc39223441"/>
      <w:r w:rsidRPr="00415C08">
        <w:rPr>
          <w:rFonts w:ascii="Arial" w:hAnsi="Arial" w:cs="Arial"/>
        </w:rPr>
        <w:t>Coverage</w:t>
      </w:r>
      <w:bookmarkEnd w:id="1"/>
    </w:p>
    <w:p w14:paraId="440165AF" w14:textId="14BF9A22" w:rsidR="006B0C1A" w:rsidRPr="00F36FA7" w:rsidRDefault="006B0C1A" w:rsidP="006B0C1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F36FA7">
        <w:rPr>
          <w:rFonts w:ascii="Arial" w:hAnsi="Arial" w:cs="Arial"/>
        </w:rPr>
        <w:t xml:space="preserve">This release provides information on the </w:t>
      </w:r>
      <w:r w:rsidR="00E4315C" w:rsidRPr="00F36FA7">
        <w:rPr>
          <w:rFonts w:ascii="Arial" w:hAnsi="Arial" w:cs="Arial"/>
        </w:rPr>
        <w:t xml:space="preserve">employment and earnings outcomes of </w:t>
      </w:r>
      <w:r w:rsidR="00CD3C06" w:rsidRPr="00F36FA7">
        <w:rPr>
          <w:rFonts w:ascii="Arial" w:hAnsi="Arial" w:cs="Arial"/>
        </w:rPr>
        <w:t>postgraduates from English universities, focusing on outcomes in the 2017/18 tax year, with accompanying information on outcomes in the 2014/15, 2015/16 and 2016/17 tax years.</w:t>
      </w:r>
    </w:p>
    <w:p w14:paraId="2D10E4ED" w14:textId="77777777" w:rsidR="006B0C1A" w:rsidRPr="00F36FA7" w:rsidRDefault="006B0C1A" w:rsidP="006B0C1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</w:p>
    <w:p w14:paraId="120DCBF3" w14:textId="1A5AB704" w:rsidR="006B0C1A" w:rsidRPr="00F36FA7" w:rsidRDefault="006B0C1A" w:rsidP="006B0C1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F36FA7">
        <w:rPr>
          <w:rFonts w:ascii="Arial" w:hAnsi="Arial" w:cs="Arial"/>
        </w:rPr>
        <w:t xml:space="preserve">It includes </w:t>
      </w:r>
      <w:r w:rsidR="00CD3C06" w:rsidRPr="00F36FA7">
        <w:rPr>
          <w:rFonts w:ascii="Arial" w:hAnsi="Arial" w:cs="Arial"/>
        </w:rPr>
        <w:t>breakdowns by</w:t>
      </w:r>
      <w:r w:rsidRPr="00F36FA7">
        <w:rPr>
          <w:rFonts w:ascii="Arial" w:hAnsi="Arial" w:cs="Arial"/>
        </w:rPr>
        <w:t>:</w:t>
      </w:r>
    </w:p>
    <w:p w14:paraId="6A9FBCDA" w14:textId="77777777" w:rsidR="0074763B" w:rsidRPr="00F36FA7" w:rsidRDefault="0074763B" w:rsidP="006B0C1A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F36FA7">
        <w:rPr>
          <w:rFonts w:ascii="Arial" w:hAnsi="Arial" w:cs="Arial"/>
        </w:rPr>
        <w:t xml:space="preserve">Level of qualification - Level 7 (Masters) and Level 8 (doctoral) </w:t>
      </w:r>
    </w:p>
    <w:p w14:paraId="5E660A21" w14:textId="0A5499DF" w:rsidR="006B0C1A" w:rsidRPr="00F36FA7" w:rsidRDefault="00CD3C06" w:rsidP="006B0C1A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F36FA7">
        <w:rPr>
          <w:rFonts w:ascii="Arial" w:hAnsi="Arial" w:cs="Arial"/>
        </w:rPr>
        <w:t>Sex</w:t>
      </w:r>
    </w:p>
    <w:p w14:paraId="1ED9F03F" w14:textId="39960503" w:rsidR="00CD3C06" w:rsidRPr="00F36FA7" w:rsidRDefault="00365814" w:rsidP="006B0C1A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F36FA7">
        <w:rPr>
          <w:rFonts w:ascii="Arial" w:hAnsi="Arial" w:cs="Arial"/>
        </w:rPr>
        <w:t>Degree subject studied</w:t>
      </w:r>
    </w:p>
    <w:p w14:paraId="4B4B050D" w14:textId="67BCC2DB" w:rsidR="00365814" w:rsidRPr="00F36FA7" w:rsidRDefault="00365814" w:rsidP="006B0C1A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F36FA7">
        <w:rPr>
          <w:rFonts w:ascii="Arial" w:hAnsi="Arial" w:cs="Arial"/>
        </w:rPr>
        <w:t>Current region of residence</w:t>
      </w:r>
    </w:p>
    <w:p w14:paraId="4F8C3C06" w14:textId="2EB3412F" w:rsidR="00365814" w:rsidRPr="00F36FA7" w:rsidRDefault="00BC375D" w:rsidP="006B0C1A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F36FA7">
        <w:rPr>
          <w:rFonts w:ascii="Arial" w:hAnsi="Arial" w:cs="Arial"/>
        </w:rPr>
        <w:t>Domicile prior to study – UK, EU or Non-EU, and top 20 countries</w:t>
      </w:r>
    </w:p>
    <w:p w14:paraId="6B986FD8" w14:textId="77777777" w:rsidR="006B0C1A" w:rsidRPr="00F36FA7" w:rsidRDefault="006B0C1A" w:rsidP="006B0C1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</w:p>
    <w:p w14:paraId="0B9F6D28" w14:textId="66064AA8" w:rsidR="006B0C1A" w:rsidRPr="00F36FA7" w:rsidRDefault="006B0C1A" w:rsidP="00FF35D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F36FA7">
        <w:rPr>
          <w:rFonts w:ascii="Arial" w:hAnsi="Arial" w:cs="Arial"/>
        </w:rPr>
        <w:t xml:space="preserve">The information is based on </w:t>
      </w:r>
      <w:r w:rsidR="00F36FA7" w:rsidRPr="00F36FA7">
        <w:rPr>
          <w:rFonts w:ascii="Arial" w:hAnsi="Arial" w:cs="Arial"/>
        </w:rPr>
        <w:t xml:space="preserve">the </w:t>
      </w:r>
      <w:r w:rsidR="00FF35D0">
        <w:rPr>
          <w:rFonts w:ascii="Arial" w:hAnsi="Arial" w:cs="Arial"/>
        </w:rPr>
        <w:t xml:space="preserve">Department for Education’s </w:t>
      </w:r>
      <w:r w:rsidR="00F36FA7" w:rsidRPr="00F36FA7">
        <w:rPr>
          <w:rFonts w:ascii="Arial" w:hAnsi="Arial" w:cs="Arial"/>
        </w:rPr>
        <w:t>Longitudinal Education Outcomes dataset</w:t>
      </w:r>
      <w:r w:rsidR="00FF35D0">
        <w:rPr>
          <w:rFonts w:ascii="Arial" w:hAnsi="Arial" w:cs="Arial"/>
        </w:rPr>
        <w:t>. Details of the creation and coverage of this dataset can be found in the methodology document attached to this release.</w:t>
      </w:r>
    </w:p>
    <w:p w14:paraId="6898F871" w14:textId="77777777" w:rsidR="000F7519" w:rsidRPr="00415C08" w:rsidRDefault="000F7519" w:rsidP="00AF1C07">
      <w:pPr>
        <w:pStyle w:val="DeptBullets"/>
        <w:numPr>
          <w:ilvl w:val="0"/>
          <w:numId w:val="0"/>
        </w:numPr>
        <w:rPr>
          <w:rFonts w:ascii="Arial" w:hAnsi="Arial" w:cs="Arial"/>
          <w:highlight w:val="yellow"/>
        </w:rPr>
      </w:pPr>
    </w:p>
    <w:p w14:paraId="6298A026" w14:textId="236A457C" w:rsidR="00693EE1" w:rsidRPr="00E82601" w:rsidRDefault="005A5AB1" w:rsidP="00E82601">
      <w:pPr>
        <w:pStyle w:val="Heading1"/>
        <w:rPr>
          <w:rFonts w:ascii="Arial" w:hAnsi="Arial" w:cs="Arial"/>
          <w:color w:val="1F497D" w:themeColor="text2"/>
        </w:rPr>
      </w:pPr>
      <w:bookmarkStart w:id="2" w:name="_Toc39223442"/>
      <w:r>
        <w:rPr>
          <w:rFonts w:ascii="Arial" w:hAnsi="Arial" w:cs="Arial"/>
          <w:color w:val="1F497D" w:themeColor="text2"/>
        </w:rPr>
        <w:t>File format and conventions</w:t>
      </w:r>
      <w:bookmarkEnd w:id="2"/>
    </w:p>
    <w:p w14:paraId="14490F9B" w14:textId="77777777" w:rsidR="00FF35D0" w:rsidRDefault="00FF35D0" w:rsidP="005A5AB1">
      <w:pPr>
        <w:pStyle w:val="Heading3"/>
        <w:rPr>
          <w:rFonts w:ascii="Arial" w:hAnsi="Arial" w:cs="Arial"/>
          <w:color w:val="1F497D" w:themeColor="text2"/>
        </w:rPr>
      </w:pPr>
    </w:p>
    <w:p w14:paraId="04B41D83" w14:textId="1A6AF516" w:rsidR="005A5AB1" w:rsidRPr="00B14A00" w:rsidRDefault="005A5AB1" w:rsidP="005A5AB1">
      <w:pPr>
        <w:pStyle w:val="Heading3"/>
        <w:rPr>
          <w:rFonts w:ascii="Arial" w:hAnsi="Arial" w:cs="Arial"/>
          <w:color w:val="1F497D" w:themeColor="text2"/>
        </w:rPr>
      </w:pPr>
      <w:bookmarkStart w:id="3" w:name="_Toc39223443"/>
      <w:r w:rsidRPr="00B14A00">
        <w:rPr>
          <w:rFonts w:ascii="Arial" w:hAnsi="Arial" w:cs="Arial"/>
          <w:color w:val="1F497D" w:themeColor="text2"/>
        </w:rPr>
        <w:t>Rounding</w:t>
      </w:r>
      <w:r w:rsidR="00C517B9">
        <w:rPr>
          <w:rFonts w:ascii="Arial" w:hAnsi="Arial" w:cs="Arial"/>
          <w:color w:val="1F497D" w:themeColor="text2"/>
        </w:rPr>
        <w:t xml:space="preserve"> and suppression</w:t>
      </w:r>
      <w:bookmarkEnd w:id="3"/>
    </w:p>
    <w:p w14:paraId="72F4AB5E" w14:textId="78ADFE0B" w:rsidR="00C517B9" w:rsidRDefault="00C517B9" w:rsidP="005A5AB1">
      <w:pPr>
        <w:rPr>
          <w:rFonts w:ascii="Arial" w:hAnsi="Arial" w:cs="Arial"/>
        </w:rPr>
      </w:pPr>
      <w:r>
        <w:rPr>
          <w:rFonts w:ascii="Arial" w:hAnsi="Arial" w:cs="Arial"/>
        </w:rPr>
        <w:t>The following rounding policies have been applied:</w:t>
      </w:r>
    </w:p>
    <w:p w14:paraId="7C942212" w14:textId="76B4DABF" w:rsidR="00C517B9" w:rsidRDefault="00C517B9" w:rsidP="00C517B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All populations are rounded to the nearest 5 Full Person Equivalent (FPE) individuals</w:t>
      </w:r>
    </w:p>
    <w:p w14:paraId="1338B724" w14:textId="4C359822" w:rsidR="00C517B9" w:rsidRDefault="00C517B9" w:rsidP="00C517B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F519C9">
        <w:rPr>
          <w:rFonts w:ascii="Arial" w:hAnsi="Arial" w:cs="Arial"/>
        </w:rPr>
        <w:t>employment outcome percentages have been rounded to the nearest 0.1%</w:t>
      </w:r>
    </w:p>
    <w:p w14:paraId="4D8705B0" w14:textId="3839FC26" w:rsidR="00C517B9" w:rsidRPr="00F519C9" w:rsidRDefault="00F519C9" w:rsidP="002F289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519C9">
        <w:rPr>
          <w:rFonts w:ascii="Arial" w:hAnsi="Arial" w:cs="Arial"/>
        </w:rPr>
        <w:t>All earnings figures have been rounded to the nearest £100</w:t>
      </w:r>
    </w:p>
    <w:p w14:paraId="774FAC7F" w14:textId="282B5CBB" w:rsidR="00C517B9" w:rsidRDefault="00C517B9" w:rsidP="00C517B9">
      <w:pPr>
        <w:rPr>
          <w:rFonts w:ascii="Arial" w:hAnsi="Arial" w:cs="Arial"/>
        </w:rPr>
      </w:pPr>
      <w:r>
        <w:rPr>
          <w:rFonts w:ascii="Arial" w:hAnsi="Arial" w:cs="Arial"/>
        </w:rPr>
        <w:t>The following suppression policies have been applied</w:t>
      </w:r>
      <w:r w:rsidR="00F519C9">
        <w:rPr>
          <w:rFonts w:ascii="Arial" w:hAnsi="Arial" w:cs="Arial"/>
        </w:rPr>
        <w:t>:</w:t>
      </w:r>
    </w:p>
    <w:p w14:paraId="22913320" w14:textId="2BD86C9A" w:rsidR="00F519C9" w:rsidRDefault="004A789B" w:rsidP="004A789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All employment outcomes and associated populations are suppressed where they correspond to a population of less than 2</w:t>
      </w:r>
    </w:p>
    <w:p w14:paraId="28CB2A63" w14:textId="6412AD73" w:rsidR="004A789B" w:rsidRPr="004A789B" w:rsidRDefault="004A789B" w:rsidP="004A789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All earnings outcomes and associated populations are suppressed where they correspond to a population of less than 11</w:t>
      </w:r>
    </w:p>
    <w:p w14:paraId="0D3656D6" w14:textId="77777777" w:rsidR="00C517B9" w:rsidRPr="00C517B9" w:rsidRDefault="00C517B9" w:rsidP="00C517B9">
      <w:pPr>
        <w:rPr>
          <w:rFonts w:ascii="Arial" w:hAnsi="Arial" w:cs="Arial"/>
        </w:rPr>
      </w:pPr>
    </w:p>
    <w:p w14:paraId="2DFF5F8B" w14:textId="2A27000F" w:rsidR="00972309" w:rsidRPr="00B14A00" w:rsidRDefault="00972309" w:rsidP="00972309">
      <w:pPr>
        <w:pStyle w:val="Heading3"/>
        <w:rPr>
          <w:rFonts w:ascii="Arial" w:hAnsi="Arial" w:cs="Arial"/>
          <w:color w:val="1F497D" w:themeColor="text2"/>
        </w:rPr>
      </w:pPr>
      <w:bookmarkStart w:id="4" w:name="_Toc39223444"/>
      <w:r w:rsidRPr="00B14A00">
        <w:rPr>
          <w:rFonts w:ascii="Arial" w:hAnsi="Arial" w:cs="Arial"/>
          <w:color w:val="1F497D" w:themeColor="text2"/>
        </w:rPr>
        <w:t>Conventions</w:t>
      </w:r>
      <w:bookmarkEnd w:id="4"/>
    </w:p>
    <w:p w14:paraId="515279C4" w14:textId="66E12734" w:rsidR="007810CB" w:rsidRDefault="004A789B" w:rsidP="007810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‘c’ </w:t>
      </w:r>
      <w:r w:rsidR="00713944">
        <w:rPr>
          <w:rFonts w:ascii="Arial" w:hAnsi="Arial" w:cs="Arial"/>
        </w:rPr>
        <w:t>f</w:t>
      </w:r>
      <w:r>
        <w:rPr>
          <w:rFonts w:ascii="Arial" w:hAnsi="Arial" w:cs="Arial"/>
        </w:rPr>
        <w:t>igure suppressed in line with suppression policy outlined above</w:t>
      </w:r>
    </w:p>
    <w:p w14:paraId="683A399D" w14:textId="283E7423" w:rsidR="004A789B" w:rsidRDefault="004A789B" w:rsidP="007810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‘NA’ </w:t>
      </w:r>
      <w:r w:rsidR="00713944">
        <w:rPr>
          <w:rFonts w:ascii="Arial" w:hAnsi="Arial" w:cs="Arial"/>
        </w:rPr>
        <w:t>d</w:t>
      </w:r>
      <w:r>
        <w:rPr>
          <w:rFonts w:ascii="Arial" w:hAnsi="Arial" w:cs="Arial"/>
        </w:rPr>
        <w:t>ata is not available for that breakdown</w:t>
      </w:r>
    </w:p>
    <w:p w14:paraId="481E23AC" w14:textId="611746E7" w:rsidR="00A91B58" w:rsidRDefault="004A789B">
      <w:pPr>
        <w:rPr>
          <w:rFonts w:ascii="Arial" w:eastAsiaTheme="majorEastAsia" w:hAnsi="Arial" w:cs="Arial"/>
          <w:color w:val="244061" w:themeColor="accent1" w:themeShade="80"/>
          <w:sz w:val="36"/>
          <w:szCs w:val="36"/>
        </w:rPr>
      </w:pPr>
      <w:r>
        <w:rPr>
          <w:rFonts w:ascii="Arial" w:hAnsi="Arial" w:cs="Arial"/>
        </w:rPr>
        <w:t xml:space="preserve">‘.’ </w:t>
      </w:r>
      <w:r w:rsidR="00713944">
        <w:rPr>
          <w:rFonts w:ascii="Arial" w:hAnsi="Arial" w:cs="Arial"/>
        </w:rPr>
        <w:t>f</w:t>
      </w:r>
      <w:r>
        <w:rPr>
          <w:rFonts w:ascii="Arial" w:hAnsi="Arial" w:cs="Arial"/>
        </w:rPr>
        <w:t>igure is a zero</w:t>
      </w:r>
      <w:r w:rsidR="00A91B58">
        <w:rPr>
          <w:rFonts w:ascii="Arial" w:hAnsi="Arial" w:cs="Arial"/>
        </w:rPr>
        <w:br w:type="page"/>
      </w:r>
    </w:p>
    <w:p w14:paraId="0E541FB1" w14:textId="23066A06" w:rsidR="007810CB" w:rsidRPr="00415C08" w:rsidRDefault="007810CB" w:rsidP="00CB289C">
      <w:pPr>
        <w:pStyle w:val="Heading1"/>
        <w:rPr>
          <w:rFonts w:ascii="Arial" w:hAnsi="Arial" w:cs="Arial"/>
        </w:rPr>
      </w:pPr>
      <w:bookmarkStart w:id="5" w:name="_Toc39223445"/>
      <w:r w:rsidRPr="00415C08">
        <w:rPr>
          <w:rFonts w:ascii="Arial" w:hAnsi="Arial" w:cs="Arial"/>
        </w:rPr>
        <w:lastRenderedPageBreak/>
        <w:t>Data files</w:t>
      </w:r>
      <w:bookmarkEnd w:id="5"/>
    </w:p>
    <w:p w14:paraId="6024FF1E" w14:textId="77777777" w:rsidR="00415C08" w:rsidRPr="00415C08" w:rsidRDefault="00415C08">
      <w:pPr>
        <w:rPr>
          <w:rFonts w:ascii="Arial" w:hAnsi="Arial" w:cs="Arial"/>
        </w:rPr>
      </w:pPr>
      <w:r w:rsidRPr="00415C08">
        <w:rPr>
          <w:rFonts w:ascii="Arial" w:hAnsi="Arial" w:cs="Arial"/>
        </w:rPr>
        <w:t xml:space="preserve">This statistical release includes the following underlying data files in csv format: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3"/>
        <w:gridCol w:w="1916"/>
        <w:gridCol w:w="1747"/>
        <w:gridCol w:w="1160"/>
      </w:tblGrid>
      <w:tr w:rsidR="007C1D98" w14:paraId="69109F0F" w14:textId="77777777" w:rsidTr="00AB7080">
        <w:trPr>
          <w:trHeight w:val="389"/>
        </w:trPr>
        <w:tc>
          <w:tcPr>
            <w:tcW w:w="4913" w:type="dxa"/>
          </w:tcPr>
          <w:p w14:paraId="7810C739" w14:textId="1210879E" w:rsidR="00415C08" w:rsidRPr="00415C08" w:rsidRDefault="00415C08">
            <w:pPr>
              <w:rPr>
                <w:rFonts w:ascii="Arial" w:hAnsi="Arial" w:cs="Arial"/>
                <w:b/>
                <w:bCs/>
              </w:rPr>
            </w:pPr>
            <w:r w:rsidRPr="00415C08">
              <w:rPr>
                <w:rFonts w:ascii="Arial" w:hAnsi="Arial" w:cs="Arial"/>
                <w:b/>
                <w:bCs/>
              </w:rPr>
              <w:t>File name</w:t>
            </w:r>
          </w:p>
        </w:tc>
        <w:tc>
          <w:tcPr>
            <w:tcW w:w="1916" w:type="dxa"/>
          </w:tcPr>
          <w:p w14:paraId="36B7CB92" w14:textId="2AA55468" w:rsidR="00415C08" w:rsidRPr="00415C08" w:rsidRDefault="00415C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</w:t>
            </w:r>
          </w:p>
        </w:tc>
        <w:tc>
          <w:tcPr>
            <w:tcW w:w="1747" w:type="dxa"/>
          </w:tcPr>
          <w:p w14:paraId="44096F3D" w14:textId="776C533C" w:rsidR="00415C08" w:rsidRPr="00415C08" w:rsidRDefault="00415C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Geographical levels</w:t>
            </w:r>
          </w:p>
        </w:tc>
        <w:tc>
          <w:tcPr>
            <w:tcW w:w="1160" w:type="dxa"/>
          </w:tcPr>
          <w:p w14:paraId="38FD50C6" w14:textId="6A835B3A" w:rsidR="00415C08" w:rsidRPr="00415C08" w:rsidRDefault="00415C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Years</w:t>
            </w:r>
          </w:p>
        </w:tc>
      </w:tr>
      <w:tr w:rsidR="007C1D98" w14:paraId="3221B0C9" w14:textId="77777777" w:rsidTr="00AB7080">
        <w:trPr>
          <w:trHeight w:val="706"/>
        </w:trPr>
        <w:tc>
          <w:tcPr>
            <w:tcW w:w="4913" w:type="dxa"/>
            <w:shd w:val="clear" w:color="auto" w:fill="auto"/>
          </w:tcPr>
          <w:p w14:paraId="3DB2E834" w14:textId="173D8CAD" w:rsidR="00415C08" w:rsidRPr="00713944" w:rsidRDefault="004A789B">
            <w:pPr>
              <w:rPr>
                <w:rFonts w:ascii="Arial" w:hAnsi="Arial" w:cs="Arial"/>
              </w:rPr>
            </w:pPr>
            <w:r w:rsidRPr="00713944">
              <w:rPr>
                <w:rFonts w:ascii="Arial" w:hAnsi="Arial" w:cs="Arial"/>
              </w:rPr>
              <w:t>Underlying data</w:t>
            </w:r>
          </w:p>
        </w:tc>
        <w:tc>
          <w:tcPr>
            <w:tcW w:w="1916" w:type="dxa"/>
            <w:shd w:val="clear" w:color="auto" w:fill="auto"/>
          </w:tcPr>
          <w:p w14:paraId="1382DFFF" w14:textId="42706EBE" w:rsidR="00415C08" w:rsidRPr="00713944" w:rsidRDefault="006E0E63">
            <w:pPr>
              <w:rPr>
                <w:rFonts w:ascii="Arial" w:hAnsi="Arial" w:cs="Arial"/>
              </w:rPr>
            </w:pPr>
            <w:r w:rsidRPr="00713944">
              <w:rPr>
                <w:rFonts w:ascii="Arial" w:hAnsi="Arial" w:cs="Arial"/>
              </w:rPr>
              <w:t>Employment and earnings outcomes for graduates one, three, five and ten years after graduation</w:t>
            </w:r>
          </w:p>
        </w:tc>
        <w:tc>
          <w:tcPr>
            <w:tcW w:w="1747" w:type="dxa"/>
            <w:shd w:val="clear" w:color="auto" w:fill="auto"/>
          </w:tcPr>
          <w:p w14:paraId="1ED7E998" w14:textId="20F6142D" w:rsidR="00415C08" w:rsidRPr="00713944" w:rsidRDefault="00415C08">
            <w:pPr>
              <w:rPr>
                <w:rFonts w:ascii="Arial" w:hAnsi="Arial" w:cs="Arial"/>
              </w:rPr>
            </w:pPr>
            <w:r w:rsidRPr="00713944">
              <w:rPr>
                <w:rFonts w:ascii="Arial" w:hAnsi="Arial" w:cs="Arial"/>
              </w:rPr>
              <w:t>National</w:t>
            </w:r>
          </w:p>
        </w:tc>
        <w:tc>
          <w:tcPr>
            <w:tcW w:w="1160" w:type="dxa"/>
            <w:shd w:val="clear" w:color="auto" w:fill="auto"/>
          </w:tcPr>
          <w:p w14:paraId="5C292949" w14:textId="63E69BDB" w:rsidR="00415C08" w:rsidRPr="00713944" w:rsidRDefault="004A789B">
            <w:pPr>
              <w:rPr>
                <w:rFonts w:ascii="Arial" w:hAnsi="Arial" w:cs="Arial"/>
              </w:rPr>
            </w:pPr>
            <w:r w:rsidRPr="00713944">
              <w:rPr>
                <w:rFonts w:ascii="Arial" w:hAnsi="Arial" w:cs="Arial"/>
              </w:rPr>
              <w:t>2014/15 to 2017/18</w:t>
            </w:r>
          </w:p>
        </w:tc>
      </w:tr>
      <w:tr w:rsidR="007C1D98" w14:paraId="7F606694" w14:textId="77777777" w:rsidTr="00AB7080">
        <w:trPr>
          <w:trHeight w:val="706"/>
        </w:trPr>
        <w:tc>
          <w:tcPr>
            <w:tcW w:w="4913" w:type="dxa"/>
            <w:shd w:val="clear" w:color="auto" w:fill="auto"/>
          </w:tcPr>
          <w:p w14:paraId="4C1EE8D8" w14:textId="7B3E1B52" w:rsidR="005B6F4A" w:rsidRPr="00713944" w:rsidRDefault="006E0E63" w:rsidP="005B6F4A">
            <w:pPr>
              <w:rPr>
                <w:rFonts w:ascii="Arial" w:hAnsi="Arial" w:cs="Arial"/>
              </w:rPr>
            </w:pPr>
            <w:r w:rsidRPr="00713944">
              <w:rPr>
                <w:rFonts w:ascii="Arial" w:hAnsi="Arial" w:cs="Arial"/>
              </w:rPr>
              <w:t>Underlying data</w:t>
            </w:r>
            <w:r w:rsidR="00DC6AA5" w:rsidRPr="00713944">
              <w:rPr>
                <w:rFonts w:ascii="Arial" w:hAnsi="Arial" w:cs="Arial"/>
              </w:rPr>
              <w:t xml:space="preserve"> - </w:t>
            </w:r>
            <w:r w:rsidRPr="00713944">
              <w:rPr>
                <w:rFonts w:ascii="Arial" w:hAnsi="Arial" w:cs="Arial"/>
              </w:rPr>
              <w:t>top 20</w:t>
            </w:r>
            <w:r w:rsidR="00DC6AA5" w:rsidRPr="00713944">
              <w:rPr>
                <w:rFonts w:ascii="Arial" w:hAnsi="Arial" w:cs="Arial"/>
              </w:rPr>
              <w:t xml:space="preserve"> countries</w:t>
            </w:r>
          </w:p>
        </w:tc>
        <w:tc>
          <w:tcPr>
            <w:tcW w:w="1916" w:type="dxa"/>
            <w:shd w:val="clear" w:color="auto" w:fill="auto"/>
          </w:tcPr>
          <w:p w14:paraId="58D786C0" w14:textId="5018EDDF" w:rsidR="005B6F4A" w:rsidRPr="00713944" w:rsidRDefault="00DC6AA5" w:rsidP="005B6F4A">
            <w:pPr>
              <w:rPr>
                <w:rFonts w:ascii="Arial" w:hAnsi="Arial" w:cs="Arial"/>
              </w:rPr>
            </w:pPr>
            <w:r w:rsidRPr="00713944">
              <w:rPr>
                <w:rFonts w:ascii="Arial" w:hAnsi="Arial" w:cs="Arial"/>
                <w:color w:val="000000" w:themeColor="text1"/>
              </w:rPr>
              <w:t>Employment and earnings outcomes for graduates from the top 20 international populations by country</w:t>
            </w:r>
            <w:r w:rsidR="00713944" w:rsidRPr="00713944">
              <w:rPr>
                <w:rFonts w:ascii="Arial" w:hAnsi="Arial" w:cs="Arial"/>
                <w:color w:val="000000" w:themeColor="text1"/>
              </w:rPr>
              <w:t>, for one, three, five and ten years after graduation</w:t>
            </w:r>
          </w:p>
        </w:tc>
        <w:tc>
          <w:tcPr>
            <w:tcW w:w="1747" w:type="dxa"/>
            <w:shd w:val="clear" w:color="auto" w:fill="auto"/>
          </w:tcPr>
          <w:p w14:paraId="5F595D3F" w14:textId="676A65A4" w:rsidR="005B6F4A" w:rsidRPr="00713944" w:rsidRDefault="008407B3" w:rsidP="005B6F4A">
            <w:pPr>
              <w:rPr>
                <w:rFonts w:ascii="Arial" w:hAnsi="Arial" w:cs="Arial"/>
              </w:rPr>
            </w:pPr>
            <w:r w:rsidRPr="00713944">
              <w:rPr>
                <w:rFonts w:ascii="Arial" w:hAnsi="Arial" w:cs="Arial"/>
              </w:rPr>
              <w:t>National</w:t>
            </w:r>
          </w:p>
        </w:tc>
        <w:tc>
          <w:tcPr>
            <w:tcW w:w="1160" w:type="dxa"/>
            <w:shd w:val="clear" w:color="auto" w:fill="auto"/>
          </w:tcPr>
          <w:p w14:paraId="025B3081" w14:textId="4C1840C6" w:rsidR="005B6F4A" w:rsidRPr="00713944" w:rsidRDefault="00713944" w:rsidP="005B6F4A">
            <w:pPr>
              <w:rPr>
                <w:rFonts w:ascii="Arial" w:hAnsi="Arial" w:cs="Arial"/>
              </w:rPr>
            </w:pPr>
            <w:r w:rsidRPr="00713944">
              <w:rPr>
                <w:rFonts w:ascii="Arial" w:hAnsi="Arial" w:cs="Arial"/>
              </w:rPr>
              <w:t>2014/15 to 2017/18</w:t>
            </w:r>
          </w:p>
        </w:tc>
      </w:tr>
    </w:tbl>
    <w:p w14:paraId="07411D28" w14:textId="065BF8BF" w:rsidR="00CB289C" w:rsidRPr="00415C08" w:rsidRDefault="00CB289C">
      <w:pPr>
        <w:rPr>
          <w:rFonts w:ascii="Arial" w:hAnsi="Arial" w:cs="Arial"/>
        </w:rPr>
      </w:pPr>
      <w:r w:rsidRPr="00415C08">
        <w:rPr>
          <w:rFonts w:ascii="Arial" w:hAnsi="Arial" w:cs="Arial"/>
        </w:rPr>
        <w:br w:type="page"/>
      </w:r>
    </w:p>
    <w:p w14:paraId="1D6937B6" w14:textId="5D3F89DF" w:rsidR="007810CB" w:rsidRPr="00415C08" w:rsidRDefault="007810CB" w:rsidP="007810CB">
      <w:pPr>
        <w:pStyle w:val="Heading1"/>
        <w:rPr>
          <w:rFonts w:ascii="Arial" w:hAnsi="Arial" w:cs="Arial"/>
        </w:rPr>
      </w:pPr>
      <w:bookmarkStart w:id="6" w:name="_Toc39223446"/>
      <w:r w:rsidRPr="00415C08">
        <w:rPr>
          <w:rFonts w:ascii="Arial" w:hAnsi="Arial" w:cs="Arial"/>
        </w:rPr>
        <w:lastRenderedPageBreak/>
        <w:t>Annex A: Variable listing and descriptions</w:t>
      </w:r>
      <w:bookmarkEnd w:id="6"/>
    </w:p>
    <w:p w14:paraId="3544526F" w14:textId="44B26110" w:rsidR="007810CB" w:rsidRPr="00153110" w:rsidRDefault="00CB289C" w:rsidP="007810CB">
      <w:pPr>
        <w:rPr>
          <w:rFonts w:ascii="Arial" w:hAnsi="Arial" w:cs="Arial"/>
        </w:rPr>
      </w:pPr>
      <w:r w:rsidRPr="00415C08">
        <w:rPr>
          <w:rFonts w:ascii="Arial" w:hAnsi="Arial" w:cs="Arial"/>
        </w:rPr>
        <w:t xml:space="preserve">Variable names and descriptions </w:t>
      </w:r>
      <w:r w:rsidR="00153110">
        <w:rPr>
          <w:rFonts w:ascii="Arial" w:hAnsi="Arial" w:cs="Arial"/>
        </w:rPr>
        <w:t>included across the</w:t>
      </w:r>
      <w:r w:rsidRPr="00415C08">
        <w:rPr>
          <w:rFonts w:ascii="Arial" w:hAnsi="Arial" w:cs="Arial"/>
        </w:rPr>
        <w:t xml:space="preserve"> underlying data file</w:t>
      </w:r>
      <w:r w:rsidR="00153110">
        <w:rPr>
          <w:rFonts w:ascii="Arial" w:hAnsi="Arial" w:cs="Arial"/>
        </w:rPr>
        <w:t>s</w:t>
      </w:r>
      <w:r w:rsidRPr="00415C08">
        <w:rPr>
          <w:rFonts w:ascii="Arial" w:hAnsi="Arial" w:cs="Arial"/>
        </w:rPr>
        <w:t xml:space="preserve"> are provided below.</w:t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AC560B" w14:paraId="761BABF6" w14:textId="77777777" w:rsidTr="009A4984">
        <w:tc>
          <w:tcPr>
            <w:tcW w:w="4868" w:type="dxa"/>
            <w:vAlign w:val="bottom"/>
          </w:tcPr>
          <w:p w14:paraId="393B3E5A" w14:textId="458D4DD8" w:rsidR="00AC560B" w:rsidRDefault="00AC560B" w:rsidP="00AC560B">
            <w:pPr>
              <w:rPr>
                <w:rFonts w:ascii="Arial" w:hAnsi="Arial" w:cs="Arial"/>
              </w:rPr>
            </w:pPr>
            <w:r w:rsidRPr="00986A22">
              <w:rPr>
                <w:rFonts w:ascii="Calibri" w:hAnsi="Calibri"/>
                <w:b/>
                <w:bCs/>
                <w:color w:val="000000"/>
              </w:rPr>
              <w:t>Variable name</w:t>
            </w:r>
          </w:p>
        </w:tc>
        <w:tc>
          <w:tcPr>
            <w:tcW w:w="4868" w:type="dxa"/>
            <w:vAlign w:val="bottom"/>
          </w:tcPr>
          <w:p w14:paraId="30D3CE00" w14:textId="58F035CD" w:rsidR="00AC560B" w:rsidRDefault="00AC560B" w:rsidP="00AC560B">
            <w:pPr>
              <w:rPr>
                <w:rFonts w:ascii="Arial" w:hAnsi="Arial" w:cs="Arial"/>
              </w:rPr>
            </w:pPr>
            <w:r w:rsidRPr="00986A22">
              <w:rPr>
                <w:rFonts w:ascii="Calibri" w:hAnsi="Calibri"/>
                <w:b/>
                <w:bCs/>
                <w:color w:val="000000"/>
              </w:rPr>
              <w:t>Variable description</w:t>
            </w:r>
          </w:p>
        </w:tc>
      </w:tr>
      <w:tr w:rsidR="00AC560B" w14:paraId="543E8A01" w14:textId="77777777" w:rsidTr="009A4984">
        <w:tc>
          <w:tcPr>
            <w:tcW w:w="4868" w:type="dxa"/>
            <w:vAlign w:val="bottom"/>
          </w:tcPr>
          <w:p w14:paraId="62C343F5" w14:textId="124CED9D" w:rsidR="00AC560B" w:rsidRPr="003660EA" w:rsidRDefault="00AC560B" w:rsidP="00AC560B">
            <w:pPr>
              <w:rPr>
                <w:rFonts w:ascii="Arial" w:hAnsi="Arial" w:cs="Arial"/>
              </w:rPr>
            </w:pPr>
            <w:proofErr w:type="spellStart"/>
            <w:r w:rsidRPr="003660EA">
              <w:rPr>
                <w:rFonts w:ascii="Calibri" w:hAnsi="Calibri"/>
                <w:color w:val="000000"/>
              </w:rPr>
              <w:t>time_identifier</w:t>
            </w:r>
            <w:proofErr w:type="spellEnd"/>
          </w:p>
        </w:tc>
        <w:tc>
          <w:tcPr>
            <w:tcW w:w="4868" w:type="dxa"/>
            <w:vAlign w:val="bottom"/>
          </w:tcPr>
          <w:p w14:paraId="7813080F" w14:textId="2C446858" w:rsidR="00AC560B" w:rsidRPr="003660EA" w:rsidRDefault="00AC560B" w:rsidP="00AC560B">
            <w:pPr>
              <w:rPr>
                <w:rFonts w:ascii="Arial" w:hAnsi="Arial" w:cs="Arial"/>
              </w:rPr>
            </w:pPr>
            <w:r w:rsidRPr="003660EA">
              <w:rPr>
                <w:rFonts w:ascii="Calibri" w:hAnsi="Calibri"/>
                <w:color w:val="000000"/>
              </w:rPr>
              <w:t xml:space="preserve">The type of </w:t>
            </w:r>
            <w:proofErr w:type="gramStart"/>
            <w:r w:rsidRPr="003660EA">
              <w:rPr>
                <w:rFonts w:ascii="Calibri" w:hAnsi="Calibri"/>
                <w:color w:val="000000"/>
              </w:rPr>
              <w:t>time period</w:t>
            </w:r>
            <w:proofErr w:type="gramEnd"/>
            <w:r w:rsidRPr="003660EA">
              <w:rPr>
                <w:rFonts w:ascii="Calibri" w:hAnsi="Calibri"/>
                <w:color w:val="000000"/>
              </w:rPr>
              <w:t xml:space="preserve"> covered</w:t>
            </w:r>
          </w:p>
        </w:tc>
      </w:tr>
      <w:tr w:rsidR="00AC560B" w14:paraId="33F3D425" w14:textId="77777777" w:rsidTr="009A4984">
        <w:tc>
          <w:tcPr>
            <w:tcW w:w="4868" w:type="dxa"/>
            <w:vAlign w:val="bottom"/>
          </w:tcPr>
          <w:p w14:paraId="33910D25" w14:textId="22994D88" w:rsidR="00AC560B" w:rsidRPr="003660EA" w:rsidRDefault="00AC560B" w:rsidP="00AC560B">
            <w:pPr>
              <w:rPr>
                <w:rFonts w:ascii="Arial" w:hAnsi="Arial" w:cs="Arial"/>
              </w:rPr>
            </w:pPr>
            <w:proofErr w:type="spellStart"/>
            <w:r w:rsidRPr="003660EA">
              <w:rPr>
                <w:rFonts w:ascii="Calibri" w:hAnsi="Calibri"/>
                <w:color w:val="000000"/>
              </w:rPr>
              <w:t>time_period</w:t>
            </w:r>
            <w:proofErr w:type="spellEnd"/>
          </w:p>
        </w:tc>
        <w:tc>
          <w:tcPr>
            <w:tcW w:w="4868" w:type="dxa"/>
            <w:vAlign w:val="bottom"/>
          </w:tcPr>
          <w:p w14:paraId="5EB22579" w14:textId="6E40123A" w:rsidR="00AC560B" w:rsidRPr="003660EA" w:rsidRDefault="00AC560B" w:rsidP="00AC560B">
            <w:pPr>
              <w:rPr>
                <w:rFonts w:ascii="Arial" w:hAnsi="Arial" w:cs="Arial"/>
              </w:rPr>
            </w:pPr>
            <w:r w:rsidRPr="003660EA">
              <w:rPr>
                <w:rFonts w:ascii="Calibri" w:hAnsi="Calibri"/>
                <w:color w:val="000000"/>
              </w:rPr>
              <w:t>The year/s covered</w:t>
            </w:r>
          </w:p>
        </w:tc>
      </w:tr>
      <w:tr w:rsidR="00AC560B" w14:paraId="7A6F6C73" w14:textId="77777777" w:rsidTr="009A4984">
        <w:tc>
          <w:tcPr>
            <w:tcW w:w="4868" w:type="dxa"/>
            <w:vAlign w:val="bottom"/>
          </w:tcPr>
          <w:p w14:paraId="4341A2C6" w14:textId="2B082146" w:rsidR="00AC560B" w:rsidRPr="003660EA" w:rsidRDefault="00AC560B" w:rsidP="00AC560B">
            <w:pPr>
              <w:rPr>
                <w:rFonts w:ascii="Arial" w:hAnsi="Arial" w:cs="Arial"/>
              </w:rPr>
            </w:pPr>
            <w:proofErr w:type="spellStart"/>
            <w:r w:rsidRPr="003660EA">
              <w:rPr>
                <w:rFonts w:ascii="Calibri" w:hAnsi="Calibri"/>
                <w:color w:val="000000"/>
              </w:rPr>
              <w:t>geographic_level</w:t>
            </w:r>
            <w:proofErr w:type="spellEnd"/>
          </w:p>
        </w:tc>
        <w:tc>
          <w:tcPr>
            <w:tcW w:w="4868" w:type="dxa"/>
            <w:vAlign w:val="bottom"/>
          </w:tcPr>
          <w:p w14:paraId="480E5E92" w14:textId="71F14AFA" w:rsidR="00AC560B" w:rsidRPr="003660EA" w:rsidRDefault="00AC560B" w:rsidP="00AC560B">
            <w:pPr>
              <w:rPr>
                <w:rFonts w:ascii="Arial" w:hAnsi="Arial" w:cs="Arial"/>
              </w:rPr>
            </w:pPr>
            <w:r w:rsidRPr="003660EA">
              <w:rPr>
                <w:rFonts w:ascii="Calibri" w:hAnsi="Calibri"/>
                <w:color w:val="000000"/>
              </w:rPr>
              <w:t>The geographic level of the data</w:t>
            </w:r>
          </w:p>
        </w:tc>
      </w:tr>
      <w:tr w:rsidR="00AC560B" w14:paraId="76C15937" w14:textId="77777777" w:rsidTr="009A4984">
        <w:tc>
          <w:tcPr>
            <w:tcW w:w="4868" w:type="dxa"/>
            <w:vAlign w:val="bottom"/>
          </w:tcPr>
          <w:p w14:paraId="25AB4BA1" w14:textId="50D63CC6" w:rsidR="00AC560B" w:rsidRPr="003660EA" w:rsidRDefault="00AC560B" w:rsidP="00AC560B">
            <w:pPr>
              <w:rPr>
                <w:rFonts w:ascii="Arial" w:hAnsi="Arial" w:cs="Arial"/>
              </w:rPr>
            </w:pPr>
            <w:proofErr w:type="spellStart"/>
            <w:r w:rsidRPr="003660EA">
              <w:rPr>
                <w:rFonts w:ascii="Calibri" w:hAnsi="Calibri"/>
                <w:color w:val="000000"/>
              </w:rPr>
              <w:t>country_code</w:t>
            </w:r>
            <w:proofErr w:type="spellEnd"/>
          </w:p>
        </w:tc>
        <w:tc>
          <w:tcPr>
            <w:tcW w:w="4868" w:type="dxa"/>
            <w:vAlign w:val="bottom"/>
          </w:tcPr>
          <w:p w14:paraId="37811BF5" w14:textId="45E65DC2" w:rsidR="00AC560B" w:rsidRPr="003660EA" w:rsidRDefault="00AC560B" w:rsidP="00AC560B">
            <w:pPr>
              <w:rPr>
                <w:rFonts w:ascii="Arial" w:hAnsi="Arial" w:cs="Arial"/>
              </w:rPr>
            </w:pPr>
            <w:proofErr w:type="gramStart"/>
            <w:r w:rsidRPr="003660EA">
              <w:rPr>
                <w:rFonts w:ascii="Calibri" w:hAnsi="Calibri"/>
                <w:color w:val="000000"/>
              </w:rPr>
              <w:t>9 digit</w:t>
            </w:r>
            <w:proofErr w:type="gramEnd"/>
            <w:r w:rsidRPr="003660EA">
              <w:rPr>
                <w:rFonts w:ascii="Calibri" w:hAnsi="Calibri"/>
                <w:color w:val="000000"/>
              </w:rPr>
              <w:t xml:space="preserve"> country code</w:t>
            </w:r>
          </w:p>
        </w:tc>
      </w:tr>
      <w:tr w:rsidR="00AC560B" w14:paraId="664F0CC9" w14:textId="77777777" w:rsidTr="009A4984">
        <w:tc>
          <w:tcPr>
            <w:tcW w:w="4868" w:type="dxa"/>
            <w:vAlign w:val="bottom"/>
          </w:tcPr>
          <w:p w14:paraId="7D1DFF7F" w14:textId="31A7AF8C" w:rsidR="00AC560B" w:rsidRPr="003660EA" w:rsidRDefault="00AC560B" w:rsidP="00AC560B">
            <w:pPr>
              <w:rPr>
                <w:rFonts w:ascii="Arial" w:hAnsi="Arial" w:cs="Arial"/>
              </w:rPr>
            </w:pPr>
            <w:proofErr w:type="spellStart"/>
            <w:r w:rsidRPr="003660EA">
              <w:rPr>
                <w:rFonts w:ascii="Calibri" w:hAnsi="Calibri"/>
                <w:color w:val="000000"/>
              </w:rPr>
              <w:t>country_name</w:t>
            </w:r>
            <w:proofErr w:type="spellEnd"/>
          </w:p>
        </w:tc>
        <w:tc>
          <w:tcPr>
            <w:tcW w:w="4868" w:type="dxa"/>
            <w:vAlign w:val="bottom"/>
          </w:tcPr>
          <w:p w14:paraId="02DFAE57" w14:textId="0906600F" w:rsidR="00AC560B" w:rsidRPr="003660EA" w:rsidRDefault="00AC560B" w:rsidP="00AC560B">
            <w:pPr>
              <w:rPr>
                <w:rFonts w:ascii="Arial" w:hAnsi="Arial" w:cs="Arial"/>
              </w:rPr>
            </w:pPr>
            <w:r w:rsidRPr="003660EA">
              <w:rPr>
                <w:rFonts w:ascii="Calibri" w:hAnsi="Calibri"/>
                <w:color w:val="000000"/>
              </w:rPr>
              <w:t>Country name</w:t>
            </w:r>
          </w:p>
        </w:tc>
      </w:tr>
      <w:tr w:rsidR="009A4984" w:rsidRPr="009A4984" w14:paraId="025353B7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41D8F2D3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xdomhm01v2</w:t>
            </w:r>
          </w:p>
        </w:tc>
        <w:tc>
          <w:tcPr>
            <w:tcW w:w="4868" w:type="dxa"/>
            <w:noWrap/>
            <w:hideMark/>
          </w:tcPr>
          <w:p w14:paraId="3AE87167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Domicile</w:t>
            </w:r>
          </w:p>
        </w:tc>
      </w:tr>
      <w:tr w:rsidR="003660EA" w:rsidRPr="009A4984" w14:paraId="55B266F6" w14:textId="77777777" w:rsidTr="009A4984">
        <w:trPr>
          <w:trHeight w:val="285"/>
        </w:trPr>
        <w:tc>
          <w:tcPr>
            <w:tcW w:w="4868" w:type="dxa"/>
            <w:noWrap/>
          </w:tcPr>
          <w:p w14:paraId="7B6B83B0" w14:textId="5DE22DD1" w:rsidR="003660EA" w:rsidRPr="009A4984" w:rsidRDefault="003660EA" w:rsidP="009A498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xdom01v2</w:t>
            </w:r>
          </w:p>
        </w:tc>
        <w:tc>
          <w:tcPr>
            <w:tcW w:w="4868" w:type="dxa"/>
            <w:noWrap/>
          </w:tcPr>
          <w:p w14:paraId="66A7FD6F" w14:textId="6F1DCDC0" w:rsidR="003660EA" w:rsidRPr="009A4984" w:rsidRDefault="003660EA" w:rsidP="009A498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Country of domicile</w:t>
            </w:r>
          </w:p>
        </w:tc>
      </w:tr>
      <w:tr w:rsidR="009A4984" w:rsidRPr="009A4984" w14:paraId="3D74EB00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51BF380B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XQOBTN01v2</w:t>
            </w:r>
          </w:p>
        </w:tc>
        <w:tc>
          <w:tcPr>
            <w:tcW w:w="4868" w:type="dxa"/>
            <w:noWrap/>
            <w:hideMark/>
          </w:tcPr>
          <w:p w14:paraId="2FD5F06A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Qualification level</w:t>
            </w:r>
          </w:p>
        </w:tc>
      </w:tr>
      <w:tr w:rsidR="009A4984" w:rsidRPr="009A4984" w14:paraId="2018BDB1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49682655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sex</w:t>
            </w:r>
          </w:p>
        </w:tc>
        <w:tc>
          <w:tcPr>
            <w:tcW w:w="4868" w:type="dxa"/>
            <w:noWrap/>
            <w:hideMark/>
          </w:tcPr>
          <w:p w14:paraId="3B9361B9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Graduate sex</w:t>
            </w:r>
          </w:p>
        </w:tc>
      </w:tr>
      <w:tr w:rsidR="009A4984" w:rsidRPr="009A4984" w14:paraId="3B0DEA28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7031EDB7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subjectv2</w:t>
            </w:r>
          </w:p>
        </w:tc>
        <w:tc>
          <w:tcPr>
            <w:tcW w:w="4868" w:type="dxa"/>
            <w:noWrap/>
            <w:hideMark/>
          </w:tcPr>
          <w:p w14:paraId="46796B15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Subject studied</w:t>
            </w:r>
          </w:p>
        </w:tc>
      </w:tr>
      <w:tr w:rsidR="009A4984" w:rsidRPr="009A4984" w14:paraId="52A93393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1FDCDF18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GORNM</w:t>
            </w:r>
          </w:p>
        </w:tc>
        <w:tc>
          <w:tcPr>
            <w:tcW w:w="4868" w:type="dxa"/>
            <w:noWrap/>
            <w:hideMark/>
          </w:tcPr>
          <w:p w14:paraId="77675808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Current region</w:t>
            </w:r>
          </w:p>
        </w:tc>
      </w:tr>
      <w:tr w:rsidR="009A4984" w:rsidRPr="009A4984" w14:paraId="69EC5A0F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402C743B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grads_1YAG</w:t>
            </w:r>
          </w:p>
        </w:tc>
        <w:tc>
          <w:tcPr>
            <w:tcW w:w="4868" w:type="dxa"/>
            <w:noWrap/>
            <w:hideMark/>
          </w:tcPr>
          <w:p w14:paraId="0473CF82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Number of graduates 1 YAG</w:t>
            </w:r>
          </w:p>
        </w:tc>
      </w:tr>
      <w:tr w:rsidR="009A4984" w:rsidRPr="009A4984" w14:paraId="3B13CF6F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2B47D541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unmatched_percent_1YAG</w:t>
            </w:r>
          </w:p>
        </w:tc>
        <w:tc>
          <w:tcPr>
            <w:tcW w:w="4868" w:type="dxa"/>
            <w:noWrap/>
            <w:hideMark/>
          </w:tcPr>
          <w:p w14:paraId="7DCCF65A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Unmatched graduates 1 YAG</w:t>
            </w:r>
          </w:p>
        </w:tc>
      </w:tr>
      <w:tr w:rsidR="009A4984" w:rsidRPr="009A4984" w14:paraId="181716DB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0209AF2B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matched_1YAG</w:t>
            </w:r>
          </w:p>
        </w:tc>
        <w:tc>
          <w:tcPr>
            <w:tcW w:w="4868" w:type="dxa"/>
            <w:noWrap/>
            <w:hideMark/>
          </w:tcPr>
          <w:p w14:paraId="4891AFEE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Number of matched graduates 1 YAG</w:t>
            </w:r>
          </w:p>
        </w:tc>
      </w:tr>
      <w:tr w:rsidR="009A4984" w:rsidRPr="009A4984" w14:paraId="53F2F352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48D48E6C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activity_not_captured_1YAG</w:t>
            </w:r>
          </w:p>
        </w:tc>
        <w:tc>
          <w:tcPr>
            <w:tcW w:w="4868" w:type="dxa"/>
            <w:noWrap/>
            <w:hideMark/>
          </w:tcPr>
          <w:p w14:paraId="1D68AE49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Activity not captured 1 YAG</w:t>
            </w:r>
          </w:p>
        </w:tc>
      </w:tr>
      <w:tr w:rsidR="009A4984" w:rsidRPr="009A4984" w14:paraId="30299A1E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2A6D7199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no_sust_dest_1YAG</w:t>
            </w:r>
          </w:p>
        </w:tc>
        <w:tc>
          <w:tcPr>
            <w:tcW w:w="4868" w:type="dxa"/>
            <w:noWrap/>
            <w:hideMark/>
          </w:tcPr>
          <w:p w14:paraId="43ABC822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No sustained destination 1 YAG</w:t>
            </w:r>
          </w:p>
        </w:tc>
      </w:tr>
      <w:tr w:rsidR="009A4984" w:rsidRPr="009A4984" w14:paraId="268A365B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470A3B9A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sust_emp_only_1YAG</w:t>
            </w:r>
          </w:p>
        </w:tc>
        <w:tc>
          <w:tcPr>
            <w:tcW w:w="4868" w:type="dxa"/>
            <w:noWrap/>
            <w:hideMark/>
          </w:tcPr>
          <w:p w14:paraId="6E9D6074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Sustained employment only 1 YAG</w:t>
            </w:r>
          </w:p>
        </w:tc>
      </w:tr>
      <w:tr w:rsidR="009A4984" w:rsidRPr="009A4984" w14:paraId="47D190C4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1F541069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sust_emp_with_or_without_fs_1YAG</w:t>
            </w:r>
          </w:p>
        </w:tc>
        <w:tc>
          <w:tcPr>
            <w:tcW w:w="4868" w:type="dxa"/>
            <w:noWrap/>
            <w:hideMark/>
          </w:tcPr>
          <w:p w14:paraId="77064D54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Sustained employment with or without further study 1 YAG</w:t>
            </w:r>
          </w:p>
        </w:tc>
      </w:tr>
      <w:tr w:rsidR="009A4984" w:rsidRPr="009A4984" w14:paraId="26A796ED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4DAB95C8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sust_emp_fs_or_both_1YAG</w:t>
            </w:r>
          </w:p>
        </w:tc>
        <w:tc>
          <w:tcPr>
            <w:tcW w:w="4868" w:type="dxa"/>
            <w:noWrap/>
            <w:hideMark/>
          </w:tcPr>
          <w:p w14:paraId="4A9DE6AF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Sustained employment further study or both 1 YAG</w:t>
            </w:r>
          </w:p>
        </w:tc>
      </w:tr>
      <w:tr w:rsidR="009A4984" w:rsidRPr="009A4984" w14:paraId="42305649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0655C34A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grads_3YAG</w:t>
            </w:r>
          </w:p>
        </w:tc>
        <w:tc>
          <w:tcPr>
            <w:tcW w:w="4868" w:type="dxa"/>
            <w:noWrap/>
            <w:hideMark/>
          </w:tcPr>
          <w:p w14:paraId="2331A269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Number of graduates 3 YAG</w:t>
            </w:r>
          </w:p>
        </w:tc>
      </w:tr>
      <w:tr w:rsidR="009A4984" w:rsidRPr="009A4984" w14:paraId="2A10D5FA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536AF494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unmatched_percent_3YAG</w:t>
            </w:r>
          </w:p>
        </w:tc>
        <w:tc>
          <w:tcPr>
            <w:tcW w:w="4868" w:type="dxa"/>
            <w:noWrap/>
            <w:hideMark/>
          </w:tcPr>
          <w:p w14:paraId="4935A53C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Unmatched graduates 3 YAG</w:t>
            </w:r>
          </w:p>
        </w:tc>
      </w:tr>
      <w:tr w:rsidR="009A4984" w:rsidRPr="009A4984" w14:paraId="12A942E1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62ED8FDD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matched_3YAG</w:t>
            </w:r>
          </w:p>
        </w:tc>
        <w:tc>
          <w:tcPr>
            <w:tcW w:w="4868" w:type="dxa"/>
            <w:noWrap/>
            <w:hideMark/>
          </w:tcPr>
          <w:p w14:paraId="4EB50C64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Number of matched graduates 3 YAG</w:t>
            </w:r>
          </w:p>
        </w:tc>
      </w:tr>
      <w:tr w:rsidR="009A4984" w:rsidRPr="009A4984" w14:paraId="1F97ABA9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02777075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activity_not_captured_3YAG</w:t>
            </w:r>
          </w:p>
        </w:tc>
        <w:tc>
          <w:tcPr>
            <w:tcW w:w="4868" w:type="dxa"/>
            <w:noWrap/>
            <w:hideMark/>
          </w:tcPr>
          <w:p w14:paraId="3B21ED41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Activity not captured 3 YAG</w:t>
            </w:r>
          </w:p>
        </w:tc>
      </w:tr>
      <w:tr w:rsidR="009A4984" w:rsidRPr="009A4984" w14:paraId="40F73D53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18A14318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no_sust_dest_3YAG</w:t>
            </w:r>
          </w:p>
        </w:tc>
        <w:tc>
          <w:tcPr>
            <w:tcW w:w="4868" w:type="dxa"/>
            <w:noWrap/>
            <w:hideMark/>
          </w:tcPr>
          <w:p w14:paraId="7D97BB3E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No sustained destination 3 YAG</w:t>
            </w:r>
          </w:p>
        </w:tc>
      </w:tr>
      <w:tr w:rsidR="009A4984" w:rsidRPr="009A4984" w14:paraId="18FE1FDC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67F8601B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sust_emp_only_3YAG</w:t>
            </w:r>
          </w:p>
        </w:tc>
        <w:tc>
          <w:tcPr>
            <w:tcW w:w="4868" w:type="dxa"/>
            <w:noWrap/>
            <w:hideMark/>
          </w:tcPr>
          <w:p w14:paraId="3E8BEC89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Sustained employment only 3 YAG</w:t>
            </w:r>
          </w:p>
        </w:tc>
      </w:tr>
      <w:tr w:rsidR="009A4984" w:rsidRPr="009A4984" w14:paraId="74CB15BA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6818F776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sust_emp_with_or_without_fs_3YAG</w:t>
            </w:r>
          </w:p>
        </w:tc>
        <w:tc>
          <w:tcPr>
            <w:tcW w:w="4868" w:type="dxa"/>
            <w:noWrap/>
            <w:hideMark/>
          </w:tcPr>
          <w:p w14:paraId="20DA6115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Sustained employment with or without further study 3 YAG</w:t>
            </w:r>
          </w:p>
        </w:tc>
      </w:tr>
      <w:tr w:rsidR="009A4984" w:rsidRPr="009A4984" w14:paraId="333010FC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2E0D7C21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sust_emp_fs_or_both_3YAG</w:t>
            </w:r>
          </w:p>
        </w:tc>
        <w:tc>
          <w:tcPr>
            <w:tcW w:w="4868" w:type="dxa"/>
            <w:noWrap/>
            <w:hideMark/>
          </w:tcPr>
          <w:p w14:paraId="565FC5B2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Sustained employment further study or both 3 YAG</w:t>
            </w:r>
          </w:p>
        </w:tc>
      </w:tr>
      <w:tr w:rsidR="009A4984" w:rsidRPr="009A4984" w14:paraId="34DE377B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56086CC9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grads_5YAG</w:t>
            </w:r>
          </w:p>
        </w:tc>
        <w:tc>
          <w:tcPr>
            <w:tcW w:w="4868" w:type="dxa"/>
            <w:noWrap/>
            <w:hideMark/>
          </w:tcPr>
          <w:p w14:paraId="1C4241AC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Number of graduates 5 YAG</w:t>
            </w:r>
          </w:p>
        </w:tc>
      </w:tr>
      <w:tr w:rsidR="009A4984" w:rsidRPr="009A4984" w14:paraId="6C95D667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4C0334E9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unmatched_percent_5YAG</w:t>
            </w:r>
          </w:p>
        </w:tc>
        <w:tc>
          <w:tcPr>
            <w:tcW w:w="4868" w:type="dxa"/>
            <w:noWrap/>
            <w:hideMark/>
          </w:tcPr>
          <w:p w14:paraId="3211B692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Unmatched graduates 5 YAG</w:t>
            </w:r>
          </w:p>
        </w:tc>
      </w:tr>
      <w:tr w:rsidR="009A4984" w:rsidRPr="009A4984" w14:paraId="6729C92C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4B4F25AD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matched_5YAG</w:t>
            </w:r>
          </w:p>
        </w:tc>
        <w:tc>
          <w:tcPr>
            <w:tcW w:w="4868" w:type="dxa"/>
            <w:noWrap/>
            <w:hideMark/>
          </w:tcPr>
          <w:p w14:paraId="36654C38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Number of matched graduates 5 YAG</w:t>
            </w:r>
          </w:p>
        </w:tc>
      </w:tr>
      <w:tr w:rsidR="009A4984" w:rsidRPr="009A4984" w14:paraId="2885187E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49178C1A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activity_not_captured_5YAG</w:t>
            </w:r>
          </w:p>
        </w:tc>
        <w:tc>
          <w:tcPr>
            <w:tcW w:w="4868" w:type="dxa"/>
            <w:noWrap/>
            <w:hideMark/>
          </w:tcPr>
          <w:p w14:paraId="2766A999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Activity not captured 5 YAG</w:t>
            </w:r>
          </w:p>
        </w:tc>
      </w:tr>
      <w:tr w:rsidR="009A4984" w:rsidRPr="009A4984" w14:paraId="6B3423C5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15095F4F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no_sust_dest_5YAG</w:t>
            </w:r>
          </w:p>
        </w:tc>
        <w:tc>
          <w:tcPr>
            <w:tcW w:w="4868" w:type="dxa"/>
            <w:noWrap/>
            <w:hideMark/>
          </w:tcPr>
          <w:p w14:paraId="239A22C2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No sustained destination 5 YAG</w:t>
            </w:r>
          </w:p>
        </w:tc>
      </w:tr>
      <w:tr w:rsidR="009A4984" w:rsidRPr="009A4984" w14:paraId="157B5595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4A4D3EB7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sust_emp_only_5YAG</w:t>
            </w:r>
          </w:p>
        </w:tc>
        <w:tc>
          <w:tcPr>
            <w:tcW w:w="4868" w:type="dxa"/>
            <w:noWrap/>
            <w:hideMark/>
          </w:tcPr>
          <w:p w14:paraId="106BDFF4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Sustained employment only 5 YAG</w:t>
            </w:r>
          </w:p>
        </w:tc>
      </w:tr>
      <w:tr w:rsidR="009A4984" w:rsidRPr="009A4984" w14:paraId="13678653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378EE29C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sust_emp_with_or_without_fs_5YAG</w:t>
            </w:r>
          </w:p>
        </w:tc>
        <w:tc>
          <w:tcPr>
            <w:tcW w:w="4868" w:type="dxa"/>
            <w:noWrap/>
            <w:hideMark/>
          </w:tcPr>
          <w:p w14:paraId="7F985E53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Sustained employment with or without further study 5 YAG</w:t>
            </w:r>
          </w:p>
        </w:tc>
      </w:tr>
      <w:tr w:rsidR="009A4984" w:rsidRPr="009A4984" w14:paraId="0226A1E1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0598CE7C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sust_emp_fs_or_both_5YAG</w:t>
            </w:r>
          </w:p>
        </w:tc>
        <w:tc>
          <w:tcPr>
            <w:tcW w:w="4868" w:type="dxa"/>
            <w:noWrap/>
            <w:hideMark/>
          </w:tcPr>
          <w:p w14:paraId="52362497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Sustained employment further study or both 5 YAG</w:t>
            </w:r>
          </w:p>
        </w:tc>
      </w:tr>
      <w:tr w:rsidR="009A4984" w:rsidRPr="009A4984" w14:paraId="416F5FFD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1F1CF33B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grads_10YAG</w:t>
            </w:r>
          </w:p>
        </w:tc>
        <w:tc>
          <w:tcPr>
            <w:tcW w:w="4868" w:type="dxa"/>
            <w:noWrap/>
            <w:hideMark/>
          </w:tcPr>
          <w:p w14:paraId="34ABE4A5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Number of graduates 10 YAG</w:t>
            </w:r>
          </w:p>
        </w:tc>
      </w:tr>
      <w:tr w:rsidR="009A4984" w:rsidRPr="009A4984" w14:paraId="3945ED6B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68C242C7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unmatched_percent_10YAG</w:t>
            </w:r>
          </w:p>
        </w:tc>
        <w:tc>
          <w:tcPr>
            <w:tcW w:w="4868" w:type="dxa"/>
            <w:noWrap/>
            <w:hideMark/>
          </w:tcPr>
          <w:p w14:paraId="7F88AC46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Unmatched graduates 10 YAG</w:t>
            </w:r>
          </w:p>
        </w:tc>
      </w:tr>
      <w:tr w:rsidR="009A4984" w:rsidRPr="009A4984" w14:paraId="5E809AB6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4AB2029A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matched_10YAG</w:t>
            </w:r>
          </w:p>
        </w:tc>
        <w:tc>
          <w:tcPr>
            <w:tcW w:w="4868" w:type="dxa"/>
            <w:noWrap/>
            <w:hideMark/>
          </w:tcPr>
          <w:p w14:paraId="2A1ABAE5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Number of matched graduates 10 YAG</w:t>
            </w:r>
          </w:p>
        </w:tc>
      </w:tr>
      <w:tr w:rsidR="009A4984" w:rsidRPr="009A4984" w14:paraId="096FAFE5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06BC28D0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activity_not_captured_10YAG</w:t>
            </w:r>
          </w:p>
        </w:tc>
        <w:tc>
          <w:tcPr>
            <w:tcW w:w="4868" w:type="dxa"/>
            <w:noWrap/>
            <w:hideMark/>
          </w:tcPr>
          <w:p w14:paraId="7B766E3A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Activity not captured 10 YAG</w:t>
            </w:r>
          </w:p>
        </w:tc>
      </w:tr>
      <w:tr w:rsidR="009A4984" w:rsidRPr="009A4984" w14:paraId="3E910B11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1CBB8B62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no_sust_dest_10YAG</w:t>
            </w:r>
          </w:p>
        </w:tc>
        <w:tc>
          <w:tcPr>
            <w:tcW w:w="4868" w:type="dxa"/>
            <w:noWrap/>
            <w:hideMark/>
          </w:tcPr>
          <w:p w14:paraId="61DEE200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No sustained destination 10 YAG</w:t>
            </w:r>
          </w:p>
        </w:tc>
      </w:tr>
      <w:tr w:rsidR="009A4984" w:rsidRPr="009A4984" w14:paraId="5A2015A8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5D6268AF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lastRenderedPageBreak/>
              <w:t>sust_emp_only_10YAG</w:t>
            </w:r>
          </w:p>
        </w:tc>
        <w:tc>
          <w:tcPr>
            <w:tcW w:w="4868" w:type="dxa"/>
            <w:noWrap/>
            <w:hideMark/>
          </w:tcPr>
          <w:p w14:paraId="2356F5CA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Sustained employment only 10 YAG</w:t>
            </w:r>
          </w:p>
        </w:tc>
      </w:tr>
      <w:tr w:rsidR="009A4984" w:rsidRPr="009A4984" w14:paraId="1BED3820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1BEBAE9E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sust_emp_with_or_without_fs_10YAG</w:t>
            </w:r>
          </w:p>
        </w:tc>
        <w:tc>
          <w:tcPr>
            <w:tcW w:w="4868" w:type="dxa"/>
            <w:noWrap/>
            <w:hideMark/>
          </w:tcPr>
          <w:p w14:paraId="3B969C0B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Sustained employment with or without further study 10 YAG</w:t>
            </w:r>
          </w:p>
        </w:tc>
      </w:tr>
      <w:tr w:rsidR="009A4984" w:rsidRPr="009A4984" w14:paraId="7253A81B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768EED34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sust_emp_fs_or_both_10YAG</w:t>
            </w:r>
          </w:p>
        </w:tc>
        <w:tc>
          <w:tcPr>
            <w:tcW w:w="4868" w:type="dxa"/>
            <w:noWrap/>
            <w:hideMark/>
          </w:tcPr>
          <w:p w14:paraId="642ECBF7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Sustained employment further study or both 10 YAG</w:t>
            </w:r>
          </w:p>
        </w:tc>
      </w:tr>
      <w:tr w:rsidR="009A4984" w:rsidRPr="009A4984" w14:paraId="445F99AE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0E650ACC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earnings_include_1YAG</w:t>
            </w:r>
          </w:p>
        </w:tc>
        <w:tc>
          <w:tcPr>
            <w:tcW w:w="4868" w:type="dxa"/>
            <w:noWrap/>
            <w:hideMark/>
          </w:tcPr>
          <w:p w14:paraId="555BF8AB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Number included in earnings figures 1 YAG</w:t>
            </w:r>
          </w:p>
        </w:tc>
      </w:tr>
      <w:tr w:rsidR="009A4984" w:rsidRPr="009A4984" w14:paraId="7F898A49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22976EB8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earnings_LQ_1YAG</w:t>
            </w:r>
          </w:p>
        </w:tc>
        <w:tc>
          <w:tcPr>
            <w:tcW w:w="4868" w:type="dxa"/>
            <w:noWrap/>
            <w:hideMark/>
          </w:tcPr>
          <w:p w14:paraId="267F5FC3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Lower quartile earnings 1 YAG</w:t>
            </w:r>
          </w:p>
        </w:tc>
      </w:tr>
      <w:tr w:rsidR="009A4984" w:rsidRPr="009A4984" w14:paraId="61ED38EB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5A8B198A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earnings_median_1YAG</w:t>
            </w:r>
          </w:p>
        </w:tc>
        <w:tc>
          <w:tcPr>
            <w:tcW w:w="4868" w:type="dxa"/>
            <w:noWrap/>
            <w:hideMark/>
          </w:tcPr>
          <w:p w14:paraId="255FA943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Median earnings 1 YAG</w:t>
            </w:r>
          </w:p>
        </w:tc>
      </w:tr>
      <w:tr w:rsidR="009A4984" w:rsidRPr="009A4984" w14:paraId="4E359D7F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64AD7772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earnings_UQ_1YAG</w:t>
            </w:r>
          </w:p>
        </w:tc>
        <w:tc>
          <w:tcPr>
            <w:tcW w:w="4868" w:type="dxa"/>
            <w:noWrap/>
            <w:hideMark/>
          </w:tcPr>
          <w:p w14:paraId="6DCC35B7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Upper quartile earnings 1 YAG</w:t>
            </w:r>
          </w:p>
        </w:tc>
      </w:tr>
      <w:tr w:rsidR="009A4984" w:rsidRPr="009A4984" w14:paraId="4E0A1643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79E80041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earnings_include_3YAG</w:t>
            </w:r>
          </w:p>
        </w:tc>
        <w:tc>
          <w:tcPr>
            <w:tcW w:w="4868" w:type="dxa"/>
            <w:noWrap/>
            <w:hideMark/>
          </w:tcPr>
          <w:p w14:paraId="545EA5C3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Number included in earnings figures 3 YAG</w:t>
            </w:r>
          </w:p>
        </w:tc>
      </w:tr>
      <w:tr w:rsidR="009A4984" w:rsidRPr="009A4984" w14:paraId="1196F05D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7404DBCF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earnings_LQ_3YAG</w:t>
            </w:r>
          </w:p>
        </w:tc>
        <w:tc>
          <w:tcPr>
            <w:tcW w:w="4868" w:type="dxa"/>
            <w:noWrap/>
            <w:hideMark/>
          </w:tcPr>
          <w:p w14:paraId="79717B5F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Lower quartile earnings 3 YAG</w:t>
            </w:r>
          </w:p>
        </w:tc>
      </w:tr>
      <w:tr w:rsidR="009A4984" w:rsidRPr="009A4984" w14:paraId="2CDDA4A3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668FD535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earnings_median_3YAG</w:t>
            </w:r>
          </w:p>
        </w:tc>
        <w:tc>
          <w:tcPr>
            <w:tcW w:w="4868" w:type="dxa"/>
            <w:noWrap/>
            <w:hideMark/>
          </w:tcPr>
          <w:p w14:paraId="36F33FA6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Median earnings 3 YAG</w:t>
            </w:r>
          </w:p>
        </w:tc>
      </w:tr>
      <w:tr w:rsidR="009A4984" w:rsidRPr="009A4984" w14:paraId="64948999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4E01D92E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earnings_UQ_3YAG</w:t>
            </w:r>
          </w:p>
        </w:tc>
        <w:tc>
          <w:tcPr>
            <w:tcW w:w="4868" w:type="dxa"/>
            <w:noWrap/>
            <w:hideMark/>
          </w:tcPr>
          <w:p w14:paraId="37F59CFE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Upper quartile earnings 3 YAG</w:t>
            </w:r>
          </w:p>
        </w:tc>
      </w:tr>
      <w:tr w:rsidR="009A4984" w:rsidRPr="009A4984" w14:paraId="5179804E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316F9DCE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earnings_include_5YAG</w:t>
            </w:r>
          </w:p>
        </w:tc>
        <w:tc>
          <w:tcPr>
            <w:tcW w:w="4868" w:type="dxa"/>
            <w:noWrap/>
            <w:hideMark/>
          </w:tcPr>
          <w:p w14:paraId="2205BEE8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Number included in earnings figures 5 YAG</w:t>
            </w:r>
          </w:p>
        </w:tc>
      </w:tr>
      <w:tr w:rsidR="009A4984" w:rsidRPr="009A4984" w14:paraId="06D4E749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3D3C08C0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earnings_LQ_5YAG</w:t>
            </w:r>
          </w:p>
        </w:tc>
        <w:tc>
          <w:tcPr>
            <w:tcW w:w="4868" w:type="dxa"/>
            <w:noWrap/>
            <w:hideMark/>
          </w:tcPr>
          <w:p w14:paraId="4328947A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Lower quartile earnings 5 YAG</w:t>
            </w:r>
          </w:p>
        </w:tc>
      </w:tr>
      <w:tr w:rsidR="009A4984" w:rsidRPr="009A4984" w14:paraId="1D697572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30B9A2A1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earnings_median_5YAG</w:t>
            </w:r>
          </w:p>
        </w:tc>
        <w:tc>
          <w:tcPr>
            <w:tcW w:w="4868" w:type="dxa"/>
            <w:noWrap/>
            <w:hideMark/>
          </w:tcPr>
          <w:p w14:paraId="5CA0BC6C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Median earnings 5 YAG</w:t>
            </w:r>
          </w:p>
        </w:tc>
      </w:tr>
      <w:tr w:rsidR="009A4984" w:rsidRPr="009A4984" w14:paraId="472314A4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71CB53B4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earnings_UQ_5YAG</w:t>
            </w:r>
          </w:p>
        </w:tc>
        <w:tc>
          <w:tcPr>
            <w:tcW w:w="4868" w:type="dxa"/>
            <w:noWrap/>
            <w:hideMark/>
          </w:tcPr>
          <w:p w14:paraId="2057108F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Upper quartile earnings 5 YAG</w:t>
            </w:r>
          </w:p>
        </w:tc>
      </w:tr>
      <w:tr w:rsidR="009A4984" w:rsidRPr="009A4984" w14:paraId="2D6B5A08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27DBB77D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earnings_include_10YAG</w:t>
            </w:r>
          </w:p>
        </w:tc>
        <w:tc>
          <w:tcPr>
            <w:tcW w:w="4868" w:type="dxa"/>
            <w:noWrap/>
            <w:hideMark/>
          </w:tcPr>
          <w:p w14:paraId="331AFD12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Number included in earnings figures 10 YAG</w:t>
            </w:r>
          </w:p>
        </w:tc>
      </w:tr>
      <w:tr w:rsidR="009A4984" w:rsidRPr="009A4984" w14:paraId="441EF47C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0A69AB1E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earnings_LQ_10YAG</w:t>
            </w:r>
          </w:p>
        </w:tc>
        <w:tc>
          <w:tcPr>
            <w:tcW w:w="4868" w:type="dxa"/>
            <w:noWrap/>
            <w:hideMark/>
          </w:tcPr>
          <w:p w14:paraId="12D658F2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Lower quartile earnings 10 YAG</w:t>
            </w:r>
          </w:p>
        </w:tc>
      </w:tr>
      <w:tr w:rsidR="009A4984" w:rsidRPr="009A4984" w14:paraId="357F566B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72961834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earnings_median_10YAG</w:t>
            </w:r>
          </w:p>
        </w:tc>
        <w:tc>
          <w:tcPr>
            <w:tcW w:w="4868" w:type="dxa"/>
            <w:noWrap/>
            <w:hideMark/>
          </w:tcPr>
          <w:p w14:paraId="032B76F5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Median earnings 10 YAG</w:t>
            </w:r>
          </w:p>
        </w:tc>
      </w:tr>
      <w:tr w:rsidR="009A4984" w:rsidRPr="009A4984" w14:paraId="3C8F7C2A" w14:textId="77777777" w:rsidTr="009A4984">
        <w:trPr>
          <w:trHeight w:val="285"/>
        </w:trPr>
        <w:tc>
          <w:tcPr>
            <w:tcW w:w="4868" w:type="dxa"/>
            <w:noWrap/>
            <w:hideMark/>
          </w:tcPr>
          <w:p w14:paraId="7123104D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earnings_UQ_10YAG</w:t>
            </w:r>
          </w:p>
        </w:tc>
        <w:tc>
          <w:tcPr>
            <w:tcW w:w="4868" w:type="dxa"/>
            <w:noWrap/>
            <w:hideMark/>
          </w:tcPr>
          <w:p w14:paraId="69354B1D" w14:textId="77777777" w:rsidR="009A4984" w:rsidRPr="009A4984" w:rsidRDefault="009A4984" w:rsidP="009A4984">
            <w:pPr>
              <w:rPr>
                <w:rFonts w:ascii="Calibri" w:eastAsia="Times New Roman" w:hAnsi="Calibri" w:cs="Calibri"/>
                <w:color w:val="000000"/>
              </w:rPr>
            </w:pPr>
            <w:r w:rsidRPr="009A4984">
              <w:rPr>
                <w:rFonts w:ascii="Calibri" w:eastAsia="Times New Roman" w:hAnsi="Calibri" w:cs="Calibri"/>
                <w:color w:val="000000"/>
              </w:rPr>
              <w:t>Upper quartile earnings 10 YAG</w:t>
            </w:r>
          </w:p>
        </w:tc>
      </w:tr>
    </w:tbl>
    <w:p w14:paraId="152F5055" w14:textId="77777777" w:rsidR="007810CB" w:rsidRPr="00516FF7" w:rsidRDefault="007810CB">
      <w:pPr>
        <w:rPr>
          <w:rFonts w:ascii="Arial" w:hAnsi="Arial" w:cs="Arial"/>
        </w:rPr>
      </w:pPr>
    </w:p>
    <w:p w14:paraId="47539568" w14:textId="154B19A4" w:rsidR="00B77466" w:rsidRPr="00415C08" w:rsidRDefault="007810CB" w:rsidP="00B77466">
      <w:pPr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noProof/>
        </w:rPr>
        <w:drawing>
          <wp:inline distT="0" distB="0" distL="0" distR="0" wp14:anchorId="00D982E2" wp14:editId="59762CFF">
            <wp:extent cx="1393071" cy="87126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6712" cy="89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7A2D3" w14:textId="77777777" w:rsidR="00B77466" w:rsidRPr="00415C08" w:rsidRDefault="00B77466" w:rsidP="00B77466">
      <w:pPr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sz w:val="20"/>
          <w:szCs w:val="20"/>
        </w:rPr>
        <w:t>© Crown copyright 20</w:t>
      </w:r>
      <w:r>
        <w:rPr>
          <w:rFonts w:ascii="Arial" w:hAnsi="Arial" w:cs="Arial"/>
          <w:sz w:val="20"/>
          <w:szCs w:val="20"/>
        </w:rPr>
        <w:t>20</w:t>
      </w:r>
    </w:p>
    <w:p w14:paraId="104E7603" w14:textId="72DCCB51" w:rsidR="00B77466" w:rsidRPr="00415C08" w:rsidRDefault="00B77466" w:rsidP="00B77466">
      <w:pPr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sz w:val="20"/>
          <w:szCs w:val="20"/>
        </w:rPr>
        <w:t>You may re-use this document/publication (not including logos) free of charge in any</w:t>
      </w:r>
      <w:r>
        <w:rPr>
          <w:rFonts w:ascii="Arial" w:hAnsi="Arial" w:cs="Arial"/>
          <w:sz w:val="20"/>
          <w:szCs w:val="20"/>
        </w:rPr>
        <w:t xml:space="preserve"> </w:t>
      </w:r>
      <w:r w:rsidRPr="00415C08">
        <w:rPr>
          <w:rFonts w:ascii="Arial" w:hAnsi="Arial" w:cs="Arial"/>
          <w:sz w:val="20"/>
          <w:szCs w:val="20"/>
        </w:rPr>
        <w:t>format or medium, under</w:t>
      </w:r>
      <w:r>
        <w:rPr>
          <w:rFonts w:ascii="Arial" w:hAnsi="Arial" w:cs="Arial"/>
          <w:sz w:val="20"/>
          <w:szCs w:val="20"/>
        </w:rPr>
        <w:t xml:space="preserve"> t</w:t>
      </w:r>
      <w:r w:rsidRPr="00415C08">
        <w:rPr>
          <w:rFonts w:ascii="Arial" w:hAnsi="Arial" w:cs="Arial"/>
          <w:sz w:val="20"/>
          <w:szCs w:val="20"/>
        </w:rPr>
        <w:t>he terms of the Open Government Licence v2.0. Where</w:t>
      </w:r>
      <w:r>
        <w:rPr>
          <w:rFonts w:ascii="Arial" w:hAnsi="Arial" w:cs="Arial"/>
          <w:sz w:val="20"/>
          <w:szCs w:val="20"/>
        </w:rPr>
        <w:t xml:space="preserve"> </w:t>
      </w:r>
      <w:r w:rsidRPr="00415C08">
        <w:rPr>
          <w:rFonts w:ascii="Arial" w:hAnsi="Arial" w:cs="Arial"/>
          <w:sz w:val="20"/>
          <w:szCs w:val="20"/>
        </w:rPr>
        <w:t xml:space="preserve">we have identified any </w:t>
      </w:r>
      <w:r w:rsidR="00AB7080" w:rsidRPr="00415C08">
        <w:rPr>
          <w:rFonts w:ascii="Arial" w:hAnsi="Arial" w:cs="Arial"/>
          <w:sz w:val="20"/>
          <w:szCs w:val="20"/>
        </w:rPr>
        <w:t>third-party</w:t>
      </w:r>
      <w:r w:rsidRPr="00415C08">
        <w:rPr>
          <w:rFonts w:ascii="Arial" w:hAnsi="Arial" w:cs="Arial"/>
          <w:sz w:val="20"/>
          <w:szCs w:val="20"/>
        </w:rPr>
        <w:t xml:space="preserve"> copyright</w:t>
      </w:r>
      <w:r w:rsidR="00AB70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415C08">
        <w:rPr>
          <w:rFonts w:ascii="Arial" w:hAnsi="Arial" w:cs="Arial"/>
          <w:sz w:val="20"/>
          <w:szCs w:val="20"/>
        </w:rPr>
        <w:t>nformation you will need to obtain</w:t>
      </w:r>
      <w:r>
        <w:rPr>
          <w:rFonts w:ascii="Arial" w:hAnsi="Arial" w:cs="Arial"/>
          <w:sz w:val="20"/>
          <w:szCs w:val="20"/>
        </w:rPr>
        <w:t xml:space="preserve"> </w:t>
      </w:r>
      <w:r w:rsidRPr="00415C08">
        <w:rPr>
          <w:rFonts w:ascii="Arial" w:hAnsi="Arial" w:cs="Arial"/>
          <w:sz w:val="20"/>
          <w:szCs w:val="20"/>
        </w:rPr>
        <w:t>permission from the copyright holders concerned.</w:t>
      </w:r>
    </w:p>
    <w:p w14:paraId="2D120039" w14:textId="77777777" w:rsidR="00B77466" w:rsidRPr="00415C08" w:rsidRDefault="00B77466" w:rsidP="00B77466">
      <w:pPr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sz w:val="20"/>
          <w:szCs w:val="20"/>
        </w:rPr>
        <w:t xml:space="preserve">To view this licence: </w:t>
      </w:r>
    </w:p>
    <w:p w14:paraId="269F47DA" w14:textId="77777777" w:rsidR="00B77466" w:rsidRPr="00415C08" w:rsidRDefault="00B77466" w:rsidP="00B77466">
      <w:pPr>
        <w:ind w:firstLine="720"/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sz w:val="20"/>
          <w:szCs w:val="20"/>
        </w:rPr>
        <w:t xml:space="preserve">visit </w:t>
      </w:r>
      <w:hyperlink r:id="rId15" w:history="1">
        <w:r w:rsidRPr="00415C08">
          <w:rPr>
            <w:rStyle w:val="Hyperlink"/>
            <w:rFonts w:ascii="Arial" w:hAnsi="Arial" w:cs="Arial"/>
            <w:sz w:val="20"/>
            <w:szCs w:val="20"/>
          </w:rPr>
          <w:t>www.nationalarchives.gov.uk/doc/open-government-licence/version/2</w:t>
        </w:r>
      </w:hyperlink>
    </w:p>
    <w:p w14:paraId="47943210" w14:textId="77777777" w:rsidR="00B77466" w:rsidRPr="00415C08" w:rsidRDefault="00B77466" w:rsidP="00B77466">
      <w:pPr>
        <w:ind w:firstLine="720"/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sz w:val="20"/>
          <w:szCs w:val="20"/>
        </w:rPr>
        <w:t xml:space="preserve">email </w:t>
      </w:r>
      <w:hyperlink r:id="rId16" w:history="1">
        <w:r w:rsidRPr="00415C08">
          <w:rPr>
            <w:rStyle w:val="Hyperlink"/>
            <w:rFonts w:ascii="Arial" w:hAnsi="Arial" w:cs="Arial"/>
            <w:sz w:val="20"/>
            <w:szCs w:val="20"/>
          </w:rPr>
          <w:t>psi@nationalarchives.gov.uk</w:t>
        </w:r>
      </w:hyperlink>
    </w:p>
    <w:p w14:paraId="1B516EAD" w14:textId="77777777" w:rsidR="00B77466" w:rsidRPr="00415C08" w:rsidRDefault="00B77466" w:rsidP="00B77466">
      <w:pPr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sz w:val="20"/>
          <w:szCs w:val="20"/>
        </w:rPr>
        <w:t>About this publication:</w:t>
      </w:r>
    </w:p>
    <w:p w14:paraId="1E0F94AD" w14:textId="77777777" w:rsidR="00B77466" w:rsidRPr="00415C08" w:rsidRDefault="00B77466" w:rsidP="00B77466">
      <w:pPr>
        <w:ind w:firstLine="720"/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sz w:val="20"/>
          <w:szCs w:val="20"/>
        </w:rPr>
        <w:t xml:space="preserve">enquiries </w:t>
      </w:r>
      <w:hyperlink r:id="rId17" w:history="1">
        <w:r w:rsidRPr="00415C08">
          <w:rPr>
            <w:rStyle w:val="Hyperlink"/>
            <w:rFonts w:ascii="Arial" w:hAnsi="Arial" w:cs="Arial"/>
            <w:sz w:val="20"/>
            <w:szCs w:val="20"/>
          </w:rPr>
          <w:t>www.education.gov.uk/contactus</w:t>
        </w:r>
      </w:hyperlink>
    </w:p>
    <w:p w14:paraId="56C782AB" w14:textId="77777777" w:rsidR="00B77466" w:rsidRPr="00415C08" w:rsidRDefault="00B77466" w:rsidP="00B77466">
      <w:pPr>
        <w:ind w:firstLine="720"/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sz w:val="20"/>
          <w:szCs w:val="20"/>
        </w:rPr>
        <w:t xml:space="preserve">download </w:t>
      </w:r>
      <w:hyperlink r:id="rId18" w:history="1">
        <w:r w:rsidRPr="00415C08">
          <w:rPr>
            <w:rStyle w:val="Hyperlink"/>
            <w:rFonts w:ascii="Arial" w:hAnsi="Arial" w:cs="Arial"/>
            <w:sz w:val="20"/>
            <w:szCs w:val="20"/>
          </w:rPr>
          <w:t>www.explore-education-statistics.service.gov.uk</w:t>
        </w:r>
      </w:hyperlink>
    </w:p>
    <w:p w14:paraId="3EECC173" w14:textId="77777777" w:rsidR="00B77466" w:rsidRPr="00415C08" w:rsidRDefault="00B77466" w:rsidP="00B77466">
      <w:pPr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ED2A2F3" wp14:editId="21C242E9">
            <wp:simplePos x="0" y="0"/>
            <wp:positionH relativeFrom="column">
              <wp:posOffset>3810</wp:posOffset>
            </wp:positionH>
            <wp:positionV relativeFrom="paragraph">
              <wp:posOffset>101936</wp:posOffset>
            </wp:positionV>
            <wp:extent cx="821055" cy="5740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61EC3" w14:textId="77777777" w:rsidR="00B77466" w:rsidRPr="00415C08" w:rsidRDefault="00B77466" w:rsidP="00B77466">
      <w:pPr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sz w:val="20"/>
          <w:szCs w:val="20"/>
        </w:rPr>
        <w:t xml:space="preserve">Follow us on Twitter: </w:t>
      </w:r>
      <w:hyperlink r:id="rId20" w:history="1">
        <w:r w:rsidRPr="00415C08">
          <w:rPr>
            <w:rStyle w:val="Hyperlink"/>
            <w:rFonts w:ascii="Arial" w:hAnsi="Arial" w:cs="Arial"/>
            <w:sz w:val="20"/>
            <w:szCs w:val="20"/>
          </w:rPr>
          <w:t>@</w:t>
        </w:r>
        <w:proofErr w:type="spellStart"/>
        <w:r w:rsidRPr="00415C08">
          <w:rPr>
            <w:rStyle w:val="Hyperlink"/>
            <w:rFonts w:ascii="Arial" w:hAnsi="Arial" w:cs="Arial"/>
            <w:sz w:val="20"/>
            <w:szCs w:val="20"/>
          </w:rPr>
          <w:t>educationgovuk</w:t>
        </w:r>
        <w:proofErr w:type="spellEnd"/>
      </w:hyperlink>
    </w:p>
    <w:p w14:paraId="1A96EB58" w14:textId="77777777" w:rsidR="00B77466" w:rsidRPr="00415C08" w:rsidRDefault="00B77466" w:rsidP="00B77466">
      <w:pPr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348D9739" wp14:editId="5AACDA1F">
            <wp:simplePos x="0" y="0"/>
            <wp:positionH relativeFrom="column">
              <wp:posOffset>184785</wp:posOffset>
            </wp:positionH>
            <wp:positionV relativeFrom="paragraph">
              <wp:posOffset>103505</wp:posOffset>
            </wp:positionV>
            <wp:extent cx="510540" cy="474345"/>
            <wp:effectExtent l="0" t="0" r="381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1ED71" w14:textId="2C5BCE42" w:rsidR="007810CB" w:rsidRPr="00415C08" w:rsidRDefault="00B77466" w:rsidP="00B77466">
      <w:pPr>
        <w:rPr>
          <w:rFonts w:ascii="Arial" w:hAnsi="Arial" w:cs="Arial"/>
          <w:sz w:val="20"/>
          <w:szCs w:val="20"/>
        </w:rPr>
      </w:pPr>
      <w:r w:rsidRPr="00415C08">
        <w:rPr>
          <w:rFonts w:ascii="Arial" w:hAnsi="Arial" w:cs="Arial"/>
          <w:sz w:val="20"/>
          <w:szCs w:val="20"/>
        </w:rPr>
        <w:t xml:space="preserve">   Like us on Facebook: </w:t>
      </w:r>
      <w:hyperlink r:id="rId22" w:history="1">
        <w:r w:rsidRPr="00415C08">
          <w:rPr>
            <w:rStyle w:val="Hyperlink"/>
            <w:rFonts w:ascii="Arial" w:hAnsi="Arial" w:cs="Arial"/>
            <w:sz w:val="20"/>
            <w:szCs w:val="20"/>
          </w:rPr>
          <w:t>facebook.com/</w:t>
        </w:r>
        <w:proofErr w:type="spellStart"/>
        <w:r w:rsidRPr="00415C08">
          <w:rPr>
            <w:rStyle w:val="Hyperlink"/>
            <w:rFonts w:ascii="Arial" w:hAnsi="Arial" w:cs="Arial"/>
            <w:sz w:val="20"/>
            <w:szCs w:val="20"/>
          </w:rPr>
          <w:t>educationgovuk</w:t>
        </w:r>
        <w:proofErr w:type="spellEnd"/>
      </w:hyperlink>
    </w:p>
    <w:sectPr w:rsidR="007810CB" w:rsidRPr="00415C08" w:rsidSect="00751727">
      <w:footerReference w:type="default" r:id="rId2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FD22E" w14:textId="77777777" w:rsidR="00365155" w:rsidRDefault="00365155">
      <w:r>
        <w:separator/>
      </w:r>
    </w:p>
  </w:endnote>
  <w:endnote w:type="continuationSeparator" w:id="0">
    <w:p w14:paraId="5A3149A7" w14:textId="77777777" w:rsidR="00365155" w:rsidRDefault="0036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16"/>
      </w:rPr>
      <w:id w:val="-1247331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C5055" w14:textId="69F1C428" w:rsidR="00365155" w:rsidRPr="00365155" w:rsidRDefault="00365155">
        <w:pPr>
          <w:pStyle w:val="Footer"/>
          <w:jc w:val="center"/>
          <w:rPr>
            <w:sz w:val="20"/>
            <w:szCs w:val="16"/>
          </w:rPr>
        </w:pPr>
        <w:r w:rsidRPr="00365155">
          <w:rPr>
            <w:sz w:val="20"/>
            <w:szCs w:val="16"/>
          </w:rPr>
          <w:fldChar w:fldCharType="begin"/>
        </w:r>
        <w:r w:rsidRPr="00365155">
          <w:rPr>
            <w:sz w:val="20"/>
            <w:szCs w:val="16"/>
          </w:rPr>
          <w:instrText xml:space="preserve"> PAGE   \* MERGEFORMAT </w:instrText>
        </w:r>
        <w:r w:rsidRPr="00365155">
          <w:rPr>
            <w:sz w:val="20"/>
            <w:szCs w:val="16"/>
          </w:rPr>
          <w:fldChar w:fldCharType="separate"/>
        </w:r>
        <w:r w:rsidRPr="00365155">
          <w:rPr>
            <w:noProof/>
            <w:sz w:val="20"/>
            <w:szCs w:val="16"/>
          </w:rPr>
          <w:t>2</w:t>
        </w:r>
        <w:r w:rsidRPr="00365155">
          <w:rPr>
            <w:noProof/>
            <w:sz w:val="20"/>
            <w:szCs w:val="16"/>
          </w:rPr>
          <w:fldChar w:fldCharType="end"/>
        </w:r>
      </w:p>
    </w:sdtContent>
  </w:sdt>
  <w:p w14:paraId="131284AC" w14:textId="77777777" w:rsidR="00365155" w:rsidRDefault="00365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577B" w14:textId="77777777" w:rsidR="00365155" w:rsidRDefault="00365155">
      <w:r>
        <w:separator/>
      </w:r>
    </w:p>
  </w:footnote>
  <w:footnote w:type="continuationSeparator" w:id="0">
    <w:p w14:paraId="6156CA2E" w14:textId="77777777" w:rsidR="00365155" w:rsidRDefault="00365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5A2F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6667DC"/>
    <w:multiLevelType w:val="hybridMultilevel"/>
    <w:tmpl w:val="6E96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52060727"/>
    <w:multiLevelType w:val="hybridMultilevel"/>
    <w:tmpl w:val="22A44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B4F12"/>
    <w:multiLevelType w:val="hybridMultilevel"/>
    <w:tmpl w:val="78666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32BEC"/>
    <w:multiLevelType w:val="hybridMultilevel"/>
    <w:tmpl w:val="72DA7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55"/>
    <w:rsid w:val="00011F78"/>
    <w:rsid w:val="00022DB6"/>
    <w:rsid w:val="00030C52"/>
    <w:rsid w:val="00041864"/>
    <w:rsid w:val="0004776A"/>
    <w:rsid w:val="00063F27"/>
    <w:rsid w:val="00080FDC"/>
    <w:rsid w:val="000833EF"/>
    <w:rsid w:val="00087C10"/>
    <w:rsid w:val="00090BD0"/>
    <w:rsid w:val="000A0C1B"/>
    <w:rsid w:val="000B1468"/>
    <w:rsid w:val="000D3BB4"/>
    <w:rsid w:val="000E1EA8"/>
    <w:rsid w:val="000F4E59"/>
    <w:rsid w:val="000F7519"/>
    <w:rsid w:val="00116F59"/>
    <w:rsid w:val="001362FD"/>
    <w:rsid w:val="001366BB"/>
    <w:rsid w:val="001372F2"/>
    <w:rsid w:val="00153110"/>
    <w:rsid w:val="00153F85"/>
    <w:rsid w:val="00180A06"/>
    <w:rsid w:val="00182783"/>
    <w:rsid w:val="00195F8E"/>
    <w:rsid w:val="001A54FA"/>
    <w:rsid w:val="001B05C8"/>
    <w:rsid w:val="001B05EB"/>
    <w:rsid w:val="001B2713"/>
    <w:rsid w:val="001B6DF9"/>
    <w:rsid w:val="001D55BC"/>
    <w:rsid w:val="001D7FB3"/>
    <w:rsid w:val="002009C2"/>
    <w:rsid w:val="002054E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D7FB5"/>
    <w:rsid w:val="002E28FA"/>
    <w:rsid w:val="002F71C3"/>
    <w:rsid w:val="00310708"/>
    <w:rsid w:val="00312BD3"/>
    <w:rsid w:val="00347A3B"/>
    <w:rsid w:val="00365155"/>
    <w:rsid w:val="00365814"/>
    <w:rsid w:val="003660EA"/>
    <w:rsid w:val="00367EEB"/>
    <w:rsid w:val="00370895"/>
    <w:rsid w:val="0038556F"/>
    <w:rsid w:val="00392AE9"/>
    <w:rsid w:val="0039475B"/>
    <w:rsid w:val="003A2076"/>
    <w:rsid w:val="003B78F9"/>
    <w:rsid w:val="003D74A2"/>
    <w:rsid w:val="003D7A13"/>
    <w:rsid w:val="003E1B86"/>
    <w:rsid w:val="00402829"/>
    <w:rsid w:val="00415C08"/>
    <w:rsid w:val="00430DC5"/>
    <w:rsid w:val="00445D5B"/>
    <w:rsid w:val="00450D89"/>
    <w:rsid w:val="004533A7"/>
    <w:rsid w:val="00460505"/>
    <w:rsid w:val="00463122"/>
    <w:rsid w:val="0047557D"/>
    <w:rsid w:val="00480E77"/>
    <w:rsid w:val="00481ECC"/>
    <w:rsid w:val="00483627"/>
    <w:rsid w:val="00484C39"/>
    <w:rsid w:val="004955D9"/>
    <w:rsid w:val="004A789B"/>
    <w:rsid w:val="004D3E67"/>
    <w:rsid w:val="004E4CEF"/>
    <w:rsid w:val="004E633C"/>
    <w:rsid w:val="004F3E1B"/>
    <w:rsid w:val="0050607D"/>
    <w:rsid w:val="00511CA5"/>
    <w:rsid w:val="005150CE"/>
    <w:rsid w:val="00516FF7"/>
    <w:rsid w:val="00530814"/>
    <w:rsid w:val="00545301"/>
    <w:rsid w:val="00565333"/>
    <w:rsid w:val="00567873"/>
    <w:rsid w:val="00591B39"/>
    <w:rsid w:val="005A5AB1"/>
    <w:rsid w:val="005B1CC3"/>
    <w:rsid w:val="005B5A07"/>
    <w:rsid w:val="005B6F4A"/>
    <w:rsid w:val="005C1372"/>
    <w:rsid w:val="005E17A7"/>
    <w:rsid w:val="005E7386"/>
    <w:rsid w:val="00605927"/>
    <w:rsid w:val="00607A4B"/>
    <w:rsid w:val="0062704E"/>
    <w:rsid w:val="00634682"/>
    <w:rsid w:val="0063507E"/>
    <w:rsid w:val="006363E9"/>
    <w:rsid w:val="00671AD0"/>
    <w:rsid w:val="006858D6"/>
    <w:rsid w:val="00687507"/>
    <w:rsid w:val="00687908"/>
    <w:rsid w:val="00693EE1"/>
    <w:rsid w:val="0069536A"/>
    <w:rsid w:val="006A0189"/>
    <w:rsid w:val="006A1127"/>
    <w:rsid w:val="006A2F72"/>
    <w:rsid w:val="006A3278"/>
    <w:rsid w:val="006B0C1A"/>
    <w:rsid w:val="006B17CF"/>
    <w:rsid w:val="006D3EBD"/>
    <w:rsid w:val="006E0E63"/>
    <w:rsid w:val="006E6F0B"/>
    <w:rsid w:val="007104E4"/>
    <w:rsid w:val="0071152F"/>
    <w:rsid w:val="00713944"/>
    <w:rsid w:val="00722FEC"/>
    <w:rsid w:val="007442BB"/>
    <w:rsid w:val="007463C5"/>
    <w:rsid w:val="00746846"/>
    <w:rsid w:val="0074763B"/>
    <w:rsid w:val="007510C3"/>
    <w:rsid w:val="00751727"/>
    <w:rsid w:val="007534ED"/>
    <w:rsid w:val="0076458E"/>
    <w:rsid w:val="00767063"/>
    <w:rsid w:val="007810CB"/>
    <w:rsid w:val="007940AE"/>
    <w:rsid w:val="007A10F9"/>
    <w:rsid w:val="007A4C02"/>
    <w:rsid w:val="007B49CD"/>
    <w:rsid w:val="007B593B"/>
    <w:rsid w:val="007B5A46"/>
    <w:rsid w:val="007C1BC2"/>
    <w:rsid w:val="007C1D98"/>
    <w:rsid w:val="007D0DBA"/>
    <w:rsid w:val="007D3209"/>
    <w:rsid w:val="007D4DB0"/>
    <w:rsid w:val="007D6390"/>
    <w:rsid w:val="007F073B"/>
    <w:rsid w:val="00805C72"/>
    <w:rsid w:val="00831225"/>
    <w:rsid w:val="008407B3"/>
    <w:rsid w:val="008428AB"/>
    <w:rsid w:val="00863664"/>
    <w:rsid w:val="00867B85"/>
    <w:rsid w:val="0088151C"/>
    <w:rsid w:val="008817AB"/>
    <w:rsid w:val="00881CA1"/>
    <w:rsid w:val="008843A4"/>
    <w:rsid w:val="008B1C49"/>
    <w:rsid w:val="008B67CC"/>
    <w:rsid w:val="008C1CFD"/>
    <w:rsid w:val="008D1228"/>
    <w:rsid w:val="008E3BDA"/>
    <w:rsid w:val="008F452F"/>
    <w:rsid w:val="00905ADC"/>
    <w:rsid w:val="00906C33"/>
    <w:rsid w:val="009173AF"/>
    <w:rsid w:val="00921415"/>
    <w:rsid w:val="00932946"/>
    <w:rsid w:val="009424FA"/>
    <w:rsid w:val="009426CB"/>
    <w:rsid w:val="00944E16"/>
    <w:rsid w:val="00963073"/>
    <w:rsid w:val="009710DC"/>
    <w:rsid w:val="00972309"/>
    <w:rsid w:val="0097315A"/>
    <w:rsid w:val="00986A22"/>
    <w:rsid w:val="00987F44"/>
    <w:rsid w:val="009A3F0A"/>
    <w:rsid w:val="009A4984"/>
    <w:rsid w:val="009B3EFE"/>
    <w:rsid w:val="009B493A"/>
    <w:rsid w:val="009C2C25"/>
    <w:rsid w:val="009D3D73"/>
    <w:rsid w:val="009D6476"/>
    <w:rsid w:val="009E1965"/>
    <w:rsid w:val="009E73AD"/>
    <w:rsid w:val="009F5357"/>
    <w:rsid w:val="009F7653"/>
    <w:rsid w:val="00A00569"/>
    <w:rsid w:val="00A158B9"/>
    <w:rsid w:val="00A21E85"/>
    <w:rsid w:val="00A2712A"/>
    <w:rsid w:val="00A3306B"/>
    <w:rsid w:val="00A36044"/>
    <w:rsid w:val="00A366A9"/>
    <w:rsid w:val="00A4254B"/>
    <w:rsid w:val="00A46912"/>
    <w:rsid w:val="00A52A5E"/>
    <w:rsid w:val="00A54DDB"/>
    <w:rsid w:val="00A64099"/>
    <w:rsid w:val="00A8128F"/>
    <w:rsid w:val="00A83467"/>
    <w:rsid w:val="00A91B58"/>
    <w:rsid w:val="00A96425"/>
    <w:rsid w:val="00AB6016"/>
    <w:rsid w:val="00AB7080"/>
    <w:rsid w:val="00AC2A37"/>
    <w:rsid w:val="00AC560B"/>
    <w:rsid w:val="00AD0E50"/>
    <w:rsid w:val="00AD632D"/>
    <w:rsid w:val="00AE0091"/>
    <w:rsid w:val="00AF0554"/>
    <w:rsid w:val="00AF1C07"/>
    <w:rsid w:val="00AF737F"/>
    <w:rsid w:val="00B006DF"/>
    <w:rsid w:val="00B05ECD"/>
    <w:rsid w:val="00B06172"/>
    <w:rsid w:val="00B14A00"/>
    <w:rsid w:val="00B154A9"/>
    <w:rsid w:val="00B16A24"/>
    <w:rsid w:val="00B16A8C"/>
    <w:rsid w:val="00B16D10"/>
    <w:rsid w:val="00B275C1"/>
    <w:rsid w:val="00B468FB"/>
    <w:rsid w:val="00B5590A"/>
    <w:rsid w:val="00B6522B"/>
    <w:rsid w:val="00B65709"/>
    <w:rsid w:val="00B67DF2"/>
    <w:rsid w:val="00B77466"/>
    <w:rsid w:val="00B85BF7"/>
    <w:rsid w:val="00B939CC"/>
    <w:rsid w:val="00B96E22"/>
    <w:rsid w:val="00BC375D"/>
    <w:rsid w:val="00BC547B"/>
    <w:rsid w:val="00BD4B6C"/>
    <w:rsid w:val="00BD7984"/>
    <w:rsid w:val="00BE332B"/>
    <w:rsid w:val="00C10174"/>
    <w:rsid w:val="00C37933"/>
    <w:rsid w:val="00C408C7"/>
    <w:rsid w:val="00C47EEA"/>
    <w:rsid w:val="00C517B9"/>
    <w:rsid w:val="00C519D0"/>
    <w:rsid w:val="00C70ACB"/>
    <w:rsid w:val="00C906B0"/>
    <w:rsid w:val="00CA4FEC"/>
    <w:rsid w:val="00CB289C"/>
    <w:rsid w:val="00CC0452"/>
    <w:rsid w:val="00CC403C"/>
    <w:rsid w:val="00CC5D89"/>
    <w:rsid w:val="00CD3C06"/>
    <w:rsid w:val="00CD7921"/>
    <w:rsid w:val="00CE084B"/>
    <w:rsid w:val="00D02D57"/>
    <w:rsid w:val="00D118D6"/>
    <w:rsid w:val="00D20266"/>
    <w:rsid w:val="00D20C29"/>
    <w:rsid w:val="00D2462D"/>
    <w:rsid w:val="00D33842"/>
    <w:rsid w:val="00D43CEB"/>
    <w:rsid w:val="00D47915"/>
    <w:rsid w:val="00D57D6E"/>
    <w:rsid w:val="00D61F5A"/>
    <w:rsid w:val="00D64125"/>
    <w:rsid w:val="00D656C2"/>
    <w:rsid w:val="00DB4C12"/>
    <w:rsid w:val="00DC4773"/>
    <w:rsid w:val="00DC6AA5"/>
    <w:rsid w:val="00E0081E"/>
    <w:rsid w:val="00E02094"/>
    <w:rsid w:val="00E10F4C"/>
    <w:rsid w:val="00E2419F"/>
    <w:rsid w:val="00E366D6"/>
    <w:rsid w:val="00E4133B"/>
    <w:rsid w:val="00E4315C"/>
    <w:rsid w:val="00E44DE5"/>
    <w:rsid w:val="00E63D8B"/>
    <w:rsid w:val="00E81F4B"/>
    <w:rsid w:val="00E82601"/>
    <w:rsid w:val="00EA11BE"/>
    <w:rsid w:val="00EB18A2"/>
    <w:rsid w:val="00EC644A"/>
    <w:rsid w:val="00EC6A3F"/>
    <w:rsid w:val="00EF6C14"/>
    <w:rsid w:val="00F30554"/>
    <w:rsid w:val="00F348D2"/>
    <w:rsid w:val="00F36FA7"/>
    <w:rsid w:val="00F4485F"/>
    <w:rsid w:val="00F44B6A"/>
    <w:rsid w:val="00F519C9"/>
    <w:rsid w:val="00F521C7"/>
    <w:rsid w:val="00F60BF8"/>
    <w:rsid w:val="00F64863"/>
    <w:rsid w:val="00F84AE3"/>
    <w:rsid w:val="00F93E12"/>
    <w:rsid w:val="00F960C1"/>
    <w:rsid w:val="00FA0331"/>
    <w:rsid w:val="00FB4FEC"/>
    <w:rsid w:val="00FC049C"/>
    <w:rsid w:val="00FC1C0E"/>
    <w:rsid w:val="00FC5ED8"/>
    <w:rsid w:val="00FE35AB"/>
    <w:rsid w:val="00FF0C11"/>
    <w:rsid w:val="00FF35D0"/>
    <w:rsid w:val="012AF6DE"/>
    <w:rsid w:val="21E6E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F4184"/>
  <w15:chartTrackingRefBased/>
  <w15:docId w15:val="{0472337F-9227-4498-BC70-D400B5C3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155"/>
  </w:style>
  <w:style w:type="paragraph" w:styleId="Heading1">
    <w:name w:val="heading 1"/>
    <w:aliases w:val="Numbered - 1"/>
    <w:basedOn w:val="Normal"/>
    <w:next w:val="Normal"/>
    <w:link w:val="Heading1Char"/>
    <w:uiPriority w:val="9"/>
    <w:qFormat/>
    <w:rsid w:val="0036515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aliases w:val="Numbered - 2"/>
    <w:basedOn w:val="Normal"/>
    <w:next w:val="Normal"/>
    <w:link w:val="Heading2Char"/>
    <w:uiPriority w:val="9"/>
    <w:unhideWhenUsed/>
    <w:qFormat/>
    <w:rsid w:val="0036515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aliases w:val="Numbered - 3"/>
    <w:basedOn w:val="Normal"/>
    <w:next w:val="Normal"/>
    <w:link w:val="Heading3Char"/>
    <w:uiPriority w:val="9"/>
    <w:unhideWhenUsed/>
    <w:qFormat/>
    <w:rsid w:val="003651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aliases w:val="Numbered - 4"/>
    <w:basedOn w:val="Normal"/>
    <w:next w:val="Normal"/>
    <w:link w:val="Heading4Char"/>
    <w:uiPriority w:val="9"/>
    <w:unhideWhenUsed/>
    <w:qFormat/>
    <w:rsid w:val="003651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aliases w:val="Numbered - 5"/>
    <w:basedOn w:val="Normal"/>
    <w:next w:val="Normal"/>
    <w:link w:val="Heading5Char"/>
    <w:uiPriority w:val="9"/>
    <w:unhideWhenUsed/>
    <w:qFormat/>
    <w:rsid w:val="003651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aliases w:val="Numbered - 6"/>
    <w:basedOn w:val="Normal"/>
    <w:next w:val="Normal"/>
    <w:link w:val="Heading6Char"/>
    <w:uiPriority w:val="9"/>
    <w:unhideWhenUsed/>
    <w:qFormat/>
    <w:rsid w:val="003651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aliases w:val="Numbered - 7"/>
    <w:basedOn w:val="Normal"/>
    <w:next w:val="Normal"/>
    <w:link w:val="Heading7Char"/>
    <w:uiPriority w:val="9"/>
    <w:unhideWhenUsed/>
    <w:qFormat/>
    <w:rsid w:val="003651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aliases w:val="Numbered - 8"/>
    <w:basedOn w:val="Normal"/>
    <w:next w:val="Normal"/>
    <w:link w:val="Heading8Char"/>
    <w:uiPriority w:val="9"/>
    <w:unhideWhenUsed/>
    <w:qFormat/>
    <w:rsid w:val="003651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aliases w:val="Numbered - 9"/>
    <w:basedOn w:val="Normal"/>
    <w:next w:val="Normal"/>
    <w:link w:val="Heading9Char"/>
    <w:uiPriority w:val="9"/>
    <w:unhideWhenUsed/>
    <w:qFormat/>
    <w:rsid w:val="003651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next w:val="Normal"/>
    <w:link w:val="SubtitleChar"/>
    <w:uiPriority w:val="11"/>
    <w:qFormat/>
    <w:rsid w:val="0036515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65155"/>
    <w:rPr>
      <w:rFonts w:ascii="Arial" w:hAnsi="Arial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65155"/>
    <w:pPr>
      <w:outlineLvl w:val="9"/>
    </w:pPr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365155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aliases w:val="Numbered - 2 Char"/>
    <w:basedOn w:val="DefaultParagraphFont"/>
    <w:link w:val="Heading2"/>
    <w:uiPriority w:val="9"/>
    <w:rsid w:val="003651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aliases w:val="Numbered - 3 Char"/>
    <w:basedOn w:val="DefaultParagraphFont"/>
    <w:link w:val="Heading3"/>
    <w:uiPriority w:val="9"/>
    <w:rsid w:val="0036515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aliases w:val="Numbered - 4 Char"/>
    <w:basedOn w:val="DefaultParagraphFont"/>
    <w:link w:val="Heading4"/>
    <w:uiPriority w:val="9"/>
    <w:rsid w:val="0036515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aliases w:val="Numbered - 5 Char"/>
    <w:basedOn w:val="DefaultParagraphFont"/>
    <w:link w:val="Heading5"/>
    <w:uiPriority w:val="9"/>
    <w:rsid w:val="00365155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aliases w:val="Numbered - 6 Char"/>
    <w:basedOn w:val="DefaultParagraphFont"/>
    <w:link w:val="Heading6"/>
    <w:uiPriority w:val="9"/>
    <w:rsid w:val="00365155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aliases w:val="Numbered - 7 Char"/>
    <w:basedOn w:val="DefaultParagraphFont"/>
    <w:link w:val="Heading7"/>
    <w:uiPriority w:val="9"/>
    <w:rsid w:val="00365155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aliases w:val="Numbered - 8 Char"/>
    <w:basedOn w:val="DefaultParagraphFont"/>
    <w:link w:val="Heading8"/>
    <w:uiPriority w:val="9"/>
    <w:rsid w:val="00365155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aliases w:val="Numbered - 9 Char"/>
    <w:basedOn w:val="DefaultParagraphFont"/>
    <w:link w:val="Heading9"/>
    <w:uiPriority w:val="9"/>
    <w:rsid w:val="0036515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5155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6515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65155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36515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65155"/>
    <w:rPr>
      <w:b/>
      <w:bCs/>
    </w:rPr>
  </w:style>
  <w:style w:type="character" w:styleId="Emphasis">
    <w:name w:val="Emphasis"/>
    <w:basedOn w:val="DefaultParagraphFont"/>
    <w:uiPriority w:val="20"/>
    <w:qFormat/>
    <w:rsid w:val="00365155"/>
    <w:rPr>
      <w:i/>
      <w:iCs/>
    </w:rPr>
  </w:style>
  <w:style w:type="paragraph" w:styleId="NoSpacing">
    <w:name w:val="No Spacing"/>
    <w:uiPriority w:val="1"/>
    <w:qFormat/>
    <w:rsid w:val="003651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65155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5155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15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155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6515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6515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515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65155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65155"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unhideWhenUsed/>
    <w:rsid w:val="007810C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810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810CB"/>
    <w:rPr>
      <w:color w:val="800080" w:themeColor="followedHyperlink"/>
      <w:u w:val="single"/>
    </w:rPr>
  </w:style>
  <w:style w:type="table" w:styleId="TableGrid">
    <w:name w:val="Table Grid"/>
    <w:basedOn w:val="TableNormal"/>
    <w:rsid w:val="00CB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38556F"/>
    <w:pPr>
      <w:numPr>
        <w:numId w:val="8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0D3BB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olicies/improving-the-transparency-and-accountability-of-government-and-its-services/supporting-pages/releasing-data-in-open-formats" TargetMode="External"/><Relationship Id="rId18" Type="http://schemas.openxmlformats.org/officeDocument/2006/relationships/hyperlink" Target="http://www.explore-education-statistics.service.gov.uk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://www.nationalarchives.gov.uk/doc/open-government-licence/" TargetMode="External"/><Relationship Id="rId17" Type="http://schemas.openxmlformats.org/officeDocument/2006/relationships/hyperlink" Target="https://educationgovuk-my.sharepoint.com/personal/cameron_race_education_gov_uk/Documents/www.education.gov.uk/contactu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govuk-my.sharepoint.com/personal/cameron_race_education_gov_uk/Documents/psi@nationalarchives.gov.uk" TargetMode="External"/><Relationship Id="rId20" Type="http://schemas.openxmlformats.org/officeDocument/2006/relationships/hyperlink" Target="http://www.twitter.com/educationgov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ducationgovuk-my.sharepoint.com/personal/cameron_race_education_gov_uk/Documents/www.nationalarchives.gov.uk/doc/open-government-licence/version/2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://www.facebook.com/educationgo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EEF6145FB444B8A28CA291FEA22B3" ma:contentTypeVersion="8" ma:contentTypeDescription="Create a new document." ma:contentTypeScope="" ma:versionID="566a7ecdeb99ab2cd304debe7d792e7f">
  <xsd:schema xmlns:xsd="http://www.w3.org/2001/XMLSchema" xmlns:xs="http://www.w3.org/2001/XMLSchema" xmlns:p="http://schemas.microsoft.com/office/2006/metadata/properties" xmlns:ns2="6d476623-d28d-4cfd-b4aa-03c021ba9ac0" xmlns:ns3="1fe84117-520c-42b6-b753-2c95094dbdd9" targetNamespace="http://schemas.microsoft.com/office/2006/metadata/properties" ma:root="true" ma:fieldsID="b9fae8ae9491f630120f31a99be4a04f" ns2:_="" ns3:_="">
    <xsd:import namespace="6d476623-d28d-4cfd-b4aa-03c021ba9ac0"/>
    <xsd:import namespace="1fe84117-520c-42b6-b753-2c95094db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76623-d28d-4cfd-b4aa-03c021ba9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84117-520c-42b6-b753-2c95094db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902E-484C-40F1-98CE-C2A9B087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76623-d28d-4cfd-b4aa-03c021ba9ac0"/>
    <ds:schemaRef ds:uri="1fe84117-520c-42b6-b753-2c95094db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EAE73-41E3-4CCD-BB65-9096EF659F3D}">
  <ds:schemaRefs>
    <ds:schemaRef ds:uri="http://purl.org/dc/terms/"/>
    <ds:schemaRef ds:uri="http://schemas.microsoft.com/office/2006/documentManagement/types"/>
    <ds:schemaRef ds:uri="http://purl.org/dc/dcmitype/"/>
    <ds:schemaRef ds:uri="6d476623-d28d-4cfd-b4aa-03c021ba9ac0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fe84117-520c-42b6-b753-2c95094dbdd9"/>
  </ds:schemaRefs>
</ds:datastoreItem>
</file>

<file path=customXml/itemProps3.xml><?xml version="1.0" encoding="utf-8"?>
<ds:datastoreItem xmlns:ds="http://schemas.openxmlformats.org/officeDocument/2006/customXml" ds:itemID="{D9200A15-E90D-434A-8799-68A0D6D122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2DC71-7A43-4795-9B65-B8EA670E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1190</Words>
  <Characters>6785</Characters>
  <Application>Microsoft Office Word</Application>
  <DocSecurity>0</DocSecurity>
  <Lines>56</Lines>
  <Paragraphs>15</Paragraphs>
  <ScaleCrop>false</ScaleCrop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RACE, Cameron</dc:creator>
  <cp:keywords/>
  <dc:description/>
  <cp:lastModifiedBy>BRIDGE, Matthew</cp:lastModifiedBy>
  <cp:revision>21</cp:revision>
  <cp:lastPrinted>2020-03-25T10:42:00Z</cp:lastPrinted>
  <dcterms:created xsi:type="dcterms:W3CDTF">2020-05-01T08:33:00Z</dcterms:created>
  <dcterms:modified xsi:type="dcterms:W3CDTF">2020-05-01T10:03:00Z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0x010100524EEF6145FB444B8A28CA291FEA22B3</vt:lpwstr>
  </property>
</Properties>
</file>